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834" w:rsidRDefault="00237834" w:rsidP="00030381">
      <w:pPr>
        <w:spacing w:line="276" w:lineRule="auto"/>
        <w:jc w:val="center"/>
        <w:rPr>
          <w:rFonts w:ascii="Calibri" w:hAnsi="Calibri" w:cs="Arial"/>
          <w:b/>
          <w:color w:val="000000"/>
          <w:sz w:val="20"/>
          <w:szCs w:val="20"/>
        </w:rPr>
      </w:pPr>
      <w:bookmarkStart w:id="0" w:name="_Toc286155457"/>
      <w:bookmarkStart w:id="1" w:name="_Toc286155638"/>
    </w:p>
    <w:p w:rsidR="00237834" w:rsidRDefault="00237834" w:rsidP="00030381">
      <w:pPr>
        <w:spacing w:line="276" w:lineRule="auto"/>
        <w:jc w:val="center"/>
        <w:rPr>
          <w:rFonts w:ascii="Calibri" w:hAnsi="Calibri" w:cs="Arial"/>
          <w:b/>
          <w:color w:val="000000"/>
          <w:sz w:val="20"/>
          <w:szCs w:val="20"/>
        </w:rPr>
      </w:pPr>
    </w:p>
    <w:p w:rsidR="00237834" w:rsidRDefault="00237834" w:rsidP="00030381">
      <w:pPr>
        <w:spacing w:line="276" w:lineRule="auto"/>
        <w:jc w:val="center"/>
        <w:rPr>
          <w:rFonts w:ascii="Calibri" w:hAnsi="Calibri" w:cs="Arial"/>
          <w:b/>
          <w:color w:val="000000"/>
          <w:sz w:val="20"/>
          <w:szCs w:val="20"/>
        </w:rPr>
      </w:pPr>
      <w:r w:rsidRPr="00030381">
        <w:rPr>
          <w:rFonts w:ascii="Calibri" w:hAnsi="Calibri" w:cs="Arial"/>
          <w:b/>
          <w:color w:val="000000"/>
          <w:sz w:val="20"/>
          <w:szCs w:val="20"/>
        </w:rPr>
        <w:t xml:space="preserve">ZAŁĄCZNIK NR 1 </w:t>
      </w:r>
    </w:p>
    <w:p w:rsidR="00237834" w:rsidRPr="00030381" w:rsidRDefault="00237834" w:rsidP="00030381">
      <w:pPr>
        <w:spacing w:line="276" w:lineRule="auto"/>
        <w:jc w:val="center"/>
        <w:rPr>
          <w:rFonts w:ascii="Calibri" w:hAnsi="Calibri" w:cs="Arial"/>
          <w:b/>
          <w:color w:val="000000"/>
          <w:sz w:val="20"/>
          <w:szCs w:val="20"/>
        </w:rPr>
      </w:pPr>
      <w:r w:rsidRPr="00030381">
        <w:rPr>
          <w:rFonts w:ascii="Calibri" w:hAnsi="Calibri" w:cs="Arial"/>
          <w:b/>
          <w:color w:val="000000"/>
          <w:sz w:val="20"/>
          <w:szCs w:val="20"/>
        </w:rPr>
        <w:t>DO SPECYFIKACJI ISTOTNYCH WARUNKÓW ZAMÓWIENIA</w:t>
      </w:r>
    </w:p>
    <w:p w:rsidR="00237834" w:rsidRPr="00030381" w:rsidRDefault="00237834" w:rsidP="00030381">
      <w:pPr>
        <w:spacing w:line="276" w:lineRule="auto"/>
        <w:jc w:val="center"/>
        <w:rPr>
          <w:rFonts w:ascii="Calibri" w:hAnsi="Calibri" w:cs="Arial"/>
          <w:b/>
          <w:color w:val="000000"/>
          <w:sz w:val="20"/>
          <w:szCs w:val="20"/>
        </w:rPr>
      </w:pPr>
      <w:r w:rsidRPr="00030381">
        <w:rPr>
          <w:rFonts w:ascii="Calibri" w:hAnsi="Calibri" w:cs="Arial"/>
          <w:b/>
          <w:color w:val="000000"/>
          <w:sz w:val="20"/>
          <w:szCs w:val="20"/>
        </w:rPr>
        <w:t xml:space="preserve">NA UBEZPIECZPIECZENIE </w:t>
      </w:r>
      <w:r>
        <w:rPr>
          <w:rFonts w:ascii="Calibri" w:hAnsi="Calibri" w:cs="Arial"/>
          <w:b/>
          <w:color w:val="000000"/>
          <w:sz w:val="20"/>
          <w:szCs w:val="20"/>
        </w:rPr>
        <w:t xml:space="preserve">MIENIA ORAZ POJAZDÓW </w:t>
      </w:r>
      <w:r w:rsidRPr="00030381">
        <w:rPr>
          <w:rFonts w:ascii="Calibri" w:hAnsi="Calibri" w:cs="Arial"/>
          <w:b/>
          <w:color w:val="000000"/>
          <w:sz w:val="20"/>
          <w:szCs w:val="20"/>
        </w:rPr>
        <w:t xml:space="preserve">ZAGŁĘBIOWSKIEGO CENTRUM ONKOLOGII </w:t>
      </w:r>
    </w:p>
    <w:p w:rsidR="00237834" w:rsidRPr="00030381" w:rsidRDefault="00237834" w:rsidP="00030381">
      <w:pPr>
        <w:spacing w:line="276" w:lineRule="auto"/>
        <w:jc w:val="center"/>
        <w:rPr>
          <w:rFonts w:ascii="Calibri" w:hAnsi="Calibri" w:cs="Arial"/>
          <w:b/>
          <w:color w:val="000000"/>
          <w:sz w:val="20"/>
          <w:szCs w:val="20"/>
        </w:rPr>
      </w:pPr>
      <w:r w:rsidRPr="00030381">
        <w:rPr>
          <w:rFonts w:ascii="Calibri" w:hAnsi="Calibri" w:cs="Arial"/>
          <w:b/>
          <w:color w:val="000000"/>
          <w:sz w:val="20"/>
          <w:szCs w:val="20"/>
        </w:rPr>
        <w:t>SZPITAL SPECJALISTYCZNY IM. SZ. STARKIEWICZA W DĄBROWIE GÓRNICZEJ</w:t>
      </w:r>
    </w:p>
    <w:p w:rsidR="00237834" w:rsidRPr="00030381" w:rsidRDefault="00237834" w:rsidP="00030381">
      <w:pPr>
        <w:spacing w:line="276" w:lineRule="auto"/>
        <w:jc w:val="center"/>
        <w:rPr>
          <w:rFonts w:ascii="Calibri" w:hAnsi="Calibri" w:cs="Arial"/>
          <w:b/>
          <w:color w:val="000000"/>
          <w:sz w:val="20"/>
          <w:szCs w:val="20"/>
        </w:rPr>
      </w:pPr>
      <w:r w:rsidRPr="00030381">
        <w:rPr>
          <w:rFonts w:ascii="Calibri" w:hAnsi="Calibri" w:cs="Arial"/>
          <w:b/>
          <w:color w:val="000000"/>
          <w:sz w:val="20"/>
          <w:szCs w:val="20"/>
        </w:rPr>
        <w:t xml:space="preserve"> (dalej zwana SIWZ)</w:t>
      </w:r>
    </w:p>
    <w:p w:rsidR="00237834" w:rsidRPr="00030381" w:rsidRDefault="00237834" w:rsidP="00030381">
      <w:pPr>
        <w:spacing w:line="276" w:lineRule="auto"/>
        <w:jc w:val="center"/>
        <w:rPr>
          <w:rFonts w:ascii="Calibri" w:hAnsi="Calibri" w:cs="Arial"/>
          <w:b/>
          <w:color w:val="000000"/>
          <w:sz w:val="20"/>
          <w:szCs w:val="20"/>
        </w:rPr>
      </w:pPr>
    </w:p>
    <w:p w:rsidR="00237834" w:rsidRPr="00030381" w:rsidRDefault="00237834" w:rsidP="00030381">
      <w:pPr>
        <w:spacing w:line="276" w:lineRule="auto"/>
        <w:jc w:val="center"/>
        <w:rPr>
          <w:rFonts w:ascii="Calibri" w:hAnsi="Calibri" w:cs="Arial"/>
          <w:b/>
          <w:color w:val="000000"/>
          <w:sz w:val="20"/>
          <w:szCs w:val="20"/>
        </w:rPr>
      </w:pPr>
      <w:r w:rsidRPr="00030381">
        <w:rPr>
          <w:rFonts w:ascii="Calibri" w:hAnsi="Calibri" w:cs="Arial"/>
          <w:b/>
          <w:color w:val="000000"/>
          <w:sz w:val="20"/>
          <w:szCs w:val="20"/>
        </w:rPr>
        <w:t xml:space="preserve">POSTĘPOWANIE W TRYBIE PRZETARGU NIEOGRANICZONEGO </w:t>
      </w:r>
      <w:r w:rsidRPr="00030381">
        <w:rPr>
          <w:rFonts w:ascii="Calibri" w:hAnsi="Calibri" w:cs="Arial"/>
          <w:b/>
          <w:color w:val="000000"/>
          <w:sz w:val="20"/>
          <w:szCs w:val="20"/>
        </w:rPr>
        <w:br/>
        <w:t xml:space="preserve">O WARTOŚCI NIEPRZEKRACZAJĄCEJ KWOTY OKREŚLONEJ W PRZEPISACH WYDANYCH </w:t>
      </w:r>
      <w:r w:rsidRPr="00030381">
        <w:rPr>
          <w:rFonts w:ascii="Calibri" w:hAnsi="Calibri" w:cs="Arial"/>
          <w:b/>
          <w:color w:val="000000"/>
          <w:sz w:val="20"/>
          <w:szCs w:val="20"/>
        </w:rPr>
        <w:br/>
        <w:t>NA PODSTAWIE ART. 11 UST. 8 USTAWY PRAWO ZAMÓWIEŃ PUBLICZNYCH (PZP)</w:t>
      </w:r>
    </w:p>
    <w:p w:rsidR="00237834" w:rsidRPr="00030381" w:rsidRDefault="00237834" w:rsidP="00030381">
      <w:pPr>
        <w:tabs>
          <w:tab w:val="num" w:pos="720"/>
        </w:tabs>
        <w:spacing w:line="276" w:lineRule="auto"/>
        <w:jc w:val="both"/>
        <w:rPr>
          <w:rFonts w:ascii="Calibri" w:hAnsi="Calibri" w:cs="Arial"/>
          <w:sz w:val="20"/>
          <w:szCs w:val="20"/>
        </w:rPr>
      </w:pPr>
    </w:p>
    <w:p w:rsidR="00237834" w:rsidRPr="00030381" w:rsidRDefault="00237834" w:rsidP="00030381">
      <w:pPr>
        <w:tabs>
          <w:tab w:val="num" w:pos="720"/>
        </w:tabs>
        <w:spacing w:line="276" w:lineRule="auto"/>
        <w:jc w:val="both"/>
        <w:rPr>
          <w:rFonts w:ascii="Calibri" w:hAnsi="Calibri" w:cs="Arial"/>
          <w:sz w:val="20"/>
          <w:szCs w:val="20"/>
        </w:rPr>
      </w:pPr>
    </w:p>
    <w:p w:rsidR="00237834" w:rsidRPr="00030381" w:rsidRDefault="00237834" w:rsidP="00030381">
      <w:pPr>
        <w:tabs>
          <w:tab w:val="num" w:pos="720"/>
        </w:tabs>
        <w:spacing w:line="276" w:lineRule="auto"/>
        <w:jc w:val="both"/>
        <w:rPr>
          <w:rFonts w:ascii="Calibri" w:hAnsi="Calibri" w:cs="Arial"/>
          <w:sz w:val="20"/>
          <w:szCs w:val="20"/>
        </w:rPr>
      </w:pPr>
    </w:p>
    <w:p w:rsidR="00237834" w:rsidRPr="00030381" w:rsidRDefault="00237834" w:rsidP="00030381">
      <w:pPr>
        <w:tabs>
          <w:tab w:val="num" w:pos="720"/>
        </w:tabs>
        <w:spacing w:line="276" w:lineRule="auto"/>
        <w:jc w:val="both"/>
        <w:rPr>
          <w:rFonts w:ascii="Calibri" w:hAnsi="Calibri" w:cs="Arial"/>
          <w:sz w:val="20"/>
          <w:szCs w:val="20"/>
        </w:rPr>
      </w:pPr>
    </w:p>
    <w:p w:rsidR="00237834" w:rsidRPr="00030381" w:rsidRDefault="00237834" w:rsidP="00030381">
      <w:pPr>
        <w:tabs>
          <w:tab w:val="num" w:pos="720"/>
        </w:tabs>
        <w:spacing w:line="276" w:lineRule="auto"/>
        <w:jc w:val="both"/>
        <w:rPr>
          <w:rFonts w:ascii="Calibri" w:hAnsi="Calibri" w:cs="Arial"/>
          <w:sz w:val="20"/>
          <w:szCs w:val="20"/>
        </w:rPr>
      </w:pPr>
    </w:p>
    <w:tbl>
      <w:tblPr>
        <w:tblW w:w="9639" w:type="dxa"/>
        <w:tblInd w:w="108" w:type="dxa"/>
        <w:tblLook w:val="01E0"/>
      </w:tblPr>
      <w:tblGrid>
        <w:gridCol w:w="4908"/>
        <w:gridCol w:w="4731"/>
      </w:tblGrid>
      <w:tr w:rsidR="00237834" w:rsidRPr="00030381" w:rsidTr="00804975">
        <w:tc>
          <w:tcPr>
            <w:tcW w:w="4962" w:type="dxa"/>
            <w:vAlign w:val="center"/>
          </w:tcPr>
          <w:p w:rsidR="00237834" w:rsidRPr="00030381" w:rsidRDefault="00237834" w:rsidP="00030381">
            <w:pPr>
              <w:spacing w:line="276" w:lineRule="auto"/>
              <w:jc w:val="center"/>
              <w:rPr>
                <w:rFonts w:ascii="Calibri" w:hAnsi="Calibri" w:cs="Arial"/>
                <w:b/>
                <w:sz w:val="20"/>
                <w:szCs w:val="20"/>
                <w:u w:val="single"/>
              </w:rPr>
            </w:pPr>
            <w:r w:rsidRPr="00030381">
              <w:rPr>
                <w:rFonts w:ascii="Calibri" w:hAnsi="Calibri" w:cs="Arial"/>
                <w:b/>
                <w:sz w:val="20"/>
                <w:szCs w:val="20"/>
                <w:u w:val="single"/>
              </w:rPr>
              <w:t>Opracowana przy udziale:</w:t>
            </w:r>
          </w:p>
        </w:tc>
        <w:tc>
          <w:tcPr>
            <w:tcW w:w="4819" w:type="dxa"/>
            <w:vAlign w:val="center"/>
          </w:tcPr>
          <w:p w:rsidR="00237834" w:rsidRPr="00030381" w:rsidRDefault="00237834" w:rsidP="00030381">
            <w:pPr>
              <w:spacing w:line="276" w:lineRule="auto"/>
              <w:jc w:val="center"/>
              <w:rPr>
                <w:rFonts w:ascii="Calibri" w:hAnsi="Calibri" w:cs="Arial"/>
                <w:b/>
                <w:sz w:val="20"/>
                <w:szCs w:val="20"/>
              </w:rPr>
            </w:pPr>
          </w:p>
        </w:tc>
      </w:tr>
      <w:tr w:rsidR="00237834" w:rsidRPr="00030381" w:rsidTr="00804975">
        <w:trPr>
          <w:trHeight w:val="907"/>
        </w:trPr>
        <w:tc>
          <w:tcPr>
            <w:tcW w:w="4962" w:type="dxa"/>
            <w:vAlign w:val="center"/>
          </w:tcPr>
          <w:p w:rsidR="00237834" w:rsidRDefault="00237834" w:rsidP="00030381">
            <w:pPr>
              <w:spacing w:line="276" w:lineRule="auto"/>
              <w:jc w:val="center"/>
              <w:rPr>
                <w:rFonts w:ascii="Calibri" w:hAnsi="Calibri" w:cs="Arial"/>
                <w:b/>
                <w:sz w:val="20"/>
                <w:szCs w:val="20"/>
              </w:rPr>
            </w:pPr>
            <w:bookmarkStart w:id="2" w:name="_Hlk190668917"/>
          </w:p>
          <w:p w:rsidR="00237834" w:rsidRDefault="00237834" w:rsidP="00030381">
            <w:pPr>
              <w:spacing w:line="276" w:lineRule="auto"/>
              <w:jc w:val="center"/>
              <w:rPr>
                <w:rFonts w:ascii="Calibri" w:hAnsi="Calibri" w:cs="Arial"/>
                <w:b/>
                <w:sz w:val="20"/>
                <w:szCs w:val="20"/>
              </w:rPr>
            </w:pPr>
            <w:r>
              <w:rPr>
                <w:rFonts w:ascii="Calibri" w:hAnsi="Calibri" w:cs="Arial"/>
                <w:b/>
                <w:sz w:val="20"/>
                <w:szCs w:val="20"/>
              </w:rPr>
              <w:t>Andrzej Domagała</w:t>
            </w:r>
          </w:p>
          <w:p w:rsidR="00237834" w:rsidRDefault="00237834" w:rsidP="00030381">
            <w:pPr>
              <w:spacing w:line="276" w:lineRule="auto"/>
              <w:jc w:val="center"/>
              <w:rPr>
                <w:rFonts w:ascii="Calibri" w:hAnsi="Calibri" w:cs="Arial"/>
                <w:b/>
                <w:sz w:val="20"/>
                <w:szCs w:val="20"/>
              </w:rPr>
            </w:pPr>
            <w:r>
              <w:rPr>
                <w:rFonts w:ascii="Calibri" w:hAnsi="Calibri" w:cs="Arial"/>
                <w:b/>
                <w:sz w:val="20"/>
                <w:szCs w:val="20"/>
              </w:rPr>
              <w:t xml:space="preserve">Broker Ubezpieczeniowy </w:t>
            </w:r>
          </w:p>
          <w:p w:rsidR="00237834" w:rsidRPr="00030381" w:rsidRDefault="00237834" w:rsidP="00030381">
            <w:pPr>
              <w:spacing w:line="276" w:lineRule="auto"/>
              <w:jc w:val="center"/>
              <w:rPr>
                <w:rFonts w:ascii="Calibri" w:hAnsi="Calibri" w:cs="Arial"/>
                <w:b/>
                <w:sz w:val="20"/>
                <w:szCs w:val="20"/>
              </w:rPr>
            </w:pPr>
            <w:r>
              <w:rPr>
                <w:rFonts w:ascii="Calibri" w:hAnsi="Calibri" w:cs="Arial"/>
                <w:b/>
                <w:sz w:val="20"/>
                <w:szCs w:val="20"/>
              </w:rPr>
              <w:t xml:space="preserve">EIB SA </w:t>
            </w:r>
          </w:p>
          <w:p w:rsidR="00237834" w:rsidRPr="00030381" w:rsidRDefault="00237834" w:rsidP="00030381">
            <w:pPr>
              <w:spacing w:line="276" w:lineRule="auto"/>
              <w:rPr>
                <w:rFonts w:ascii="Calibri" w:hAnsi="Calibri" w:cs="Arial"/>
                <w:b/>
                <w:sz w:val="20"/>
                <w:szCs w:val="20"/>
              </w:rPr>
            </w:pPr>
          </w:p>
          <w:p w:rsidR="00237834" w:rsidRPr="00030381" w:rsidRDefault="00237834" w:rsidP="00030381">
            <w:pPr>
              <w:spacing w:line="276" w:lineRule="auto"/>
              <w:jc w:val="center"/>
              <w:rPr>
                <w:rFonts w:ascii="Calibri" w:hAnsi="Calibri" w:cs="Arial"/>
                <w:b/>
                <w:sz w:val="20"/>
                <w:szCs w:val="20"/>
              </w:rPr>
            </w:pPr>
            <w:r w:rsidRPr="00393EA5">
              <w:rPr>
                <w:rFonts w:ascii="Calibri" w:hAnsi="Calibri" w:cs="Arial"/>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alt="Nowe logo EIB ver2" style="width:96pt;height:54.75pt;visibility:visible">
                  <v:imagedata r:id="rId7" o:title=""/>
                </v:shape>
              </w:pict>
            </w:r>
          </w:p>
        </w:tc>
        <w:tc>
          <w:tcPr>
            <w:tcW w:w="4819" w:type="dxa"/>
            <w:vAlign w:val="center"/>
          </w:tcPr>
          <w:p w:rsidR="00237834" w:rsidRPr="00030381" w:rsidRDefault="00237834" w:rsidP="00030381">
            <w:pPr>
              <w:spacing w:line="276" w:lineRule="auto"/>
              <w:jc w:val="center"/>
              <w:rPr>
                <w:rFonts w:ascii="Calibri" w:hAnsi="Calibri" w:cs="Arial"/>
                <w:b/>
                <w:sz w:val="20"/>
                <w:szCs w:val="20"/>
              </w:rPr>
            </w:pPr>
          </w:p>
          <w:p w:rsidR="00237834" w:rsidRPr="00030381" w:rsidRDefault="00237834" w:rsidP="00030381">
            <w:pPr>
              <w:spacing w:line="276" w:lineRule="auto"/>
              <w:rPr>
                <w:rFonts w:ascii="Calibri" w:hAnsi="Calibri" w:cs="Arial"/>
                <w:b/>
                <w:sz w:val="20"/>
                <w:szCs w:val="20"/>
              </w:rPr>
            </w:pPr>
          </w:p>
          <w:p w:rsidR="00237834" w:rsidRPr="00030381" w:rsidRDefault="00237834" w:rsidP="00030381">
            <w:pPr>
              <w:spacing w:line="276" w:lineRule="auto"/>
              <w:rPr>
                <w:rFonts w:ascii="Calibri" w:hAnsi="Calibri" w:cs="Arial"/>
                <w:b/>
                <w:sz w:val="20"/>
                <w:szCs w:val="20"/>
              </w:rPr>
            </w:pPr>
          </w:p>
          <w:p w:rsidR="00237834" w:rsidRPr="00030381" w:rsidRDefault="00237834" w:rsidP="00030381">
            <w:pPr>
              <w:spacing w:line="276" w:lineRule="auto"/>
              <w:rPr>
                <w:rFonts w:ascii="Calibri" w:hAnsi="Calibri" w:cs="Arial"/>
                <w:b/>
                <w:sz w:val="20"/>
                <w:szCs w:val="20"/>
              </w:rPr>
            </w:pPr>
            <w:r w:rsidRPr="00030381">
              <w:rPr>
                <w:rFonts w:ascii="Calibri" w:hAnsi="Calibri" w:cs="Arial"/>
                <w:b/>
                <w:sz w:val="20"/>
                <w:szCs w:val="20"/>
              </w:rPr>
              <w:t xml:space="preserve">                 </w:t>
            </w:r>
          </w:p>
        </w:tc>
      </w:tr>
      <w:bookmarkEnd w:id="2"/>
    </w:tbl>
    <w:p w:rsidR="00237834" w:rsidRPr="00030381" w:rsidRDefault="00237834" w:rsidP="00030381">
      <w:pPr>
        <w:pStyle w:val="Zwykytekst2"/>
        <w:spacing w:line="276" w:lineRule="auto"/>
        <w:jc w:val="right"/>
        <w:rPr>
          <w:rFonts w:ascii="Calibri" w:hAnsi="Calibri" w:cs="Arial"/>
        </w:rPr>
      </w:pPr>
    </w:p>
    <w:p w:rsidR="00237834" w:rsidRPr="00030381" w:rsidRDefault="00237834" w:rsidP="00030381">
      <w:pPr>
        <w:pStyle w:val="Zwykytekst2"/>
        <w:spacing w:line="276" w:lineRule="auto"/>
        <w:ind w:left="5103"/>
        <w:rPr>
          <w:rFonts w:ascii="Calibri" w:hAnsi="Calibri" w:cs="Arial"/>
        </w:rPr>
      </w:pPr>
    </w:p>
    <w:p w:rsidR="00237834" w:rsidRPr="00030381" w:rsidRDefault="00237834" w:rsidP="00030381">
      <w:pPr>
        <w:pStyle w:val="Zwykytekst2"/>
        <w:spacing w:line="276" w:lineRule="auto"/>
        <w:ind w:left="5103"/>
        <w:rPr>
          <w:rFonts w:ascii="Calibri" w:hAnsi="Calibri" w:cs="Arial"/>
        </w:rPr>
      </w:pPr>
    </w:p>
    <w:p w:rsidR="00237834" w:rsidRPr="00030381" w:rsidRDefault="00237834" w:rsidP="00030381">
      <w:pPr>
        <w:pStyle w:val="Zwykytekst2"/>
        <w:spacing w:line="276" w:lineRule="auto"/>
        <w:rPr>
          <w:rFonts w:ascii="Calibri" w:hAnsi="Calibri" w:cs="Arial"/>
        </w:rPr>
      </w:pPr>
    </w:p>
    <w:p w:rsidR="00237834" w:rsidRPr="00030381" w:rsidRDefault="00237834" w:rsidP="00030381">
      <w:pPr>
        <w:pStyle w:val="Zwykytekst2"/>
        <w:spacing w:line="276" w:lineRule="auto"/>
        <w:rPr>
          <w:rFonts w:ascii="Calibri" w:hAnsi="Calibri" w:cs="Arial"/>
        </w:rPr>
      </w:pPr>
    </w:p>
    <w:p w:rsidR="00237834" w:rsidRPr="00030381" w:rsidRDefault="00237834" w:rsidP="00030381">
      <w:pPr>
        <w:pStyle w:val="Zwykytekst2"/>
        <w:spacing w:line="276" w:lineRule="auto"/>
        <w:rPr>
          <w:rFonts w:ascii="Calibri" w:hAnsi="Calibri" w:cs="Arial"/>
        </w:rPr>
      </w:pPr>
    </w:p>
    <w:p w:rsidR="00237834" w:rsidRPr="00030381" w:rsidRDefault="00237834" w:rsidP="00030381">
      <w:pPr>
        <w:pStyle w:val="Zwykytekst2"/>
        <w:spacing w:line="276" w:lineRule="auto"/>
        <w:rPr>
          <w:rFonts w:ascii="Calibri" w:hAnsi="Calibri" w:cs="Arial"/>
        </w:rPr>
      </w:pPr>
    </w:p>
    <w:p w:rsidR="00237834" w:rsidRPr="00030381" w:rsidRDefault="00237834" w:rsidP="00030381">
      <w:pPr>
        <w:pStyle w:val="Zwykytekst2"/>
        <w:spacing w:line="276" w:lineRule="auto"/>
        <w:rPr>
          <w:rFonts w:ascii="Calibri" w:hAnsi="Calibri" w:cs="Arial"/>
        </w:rPr>
      </w:pPr>
    </w:p>
    <w:p w:rsidR="00237834" w:rsidRPr="00030381" w:rsidRDefault="00237834" w:rsidP="00030381">
      <w:pPr>
        <w:pStyle w:val="Zwykytekst2"/>
        <w:spacing w:line="276" w:lineRule="auto"/>
        <w:rPr>
          <w:rFonts w:ascii="Calibri" w:hAnsi="Calibri" w:cs="Arial"/>
        </w:rPr>
      </w:pPr>
      <w:r w:rsidRPr="00030381">
        <w:rPr>
          <w:rFonts w:ascii="Calibri" w:hAnsi="Calibri" w:cs="Arial"/>
        </w:rPr>
        <w:t xml:space="preserve"> </w:t>
      </w:r>
    </w:p>
    <w:p w:rsidR="00237834" w:rsidRPr="00030381" w:rsidRDefault="00237834" w:rsidP="00030381">
      <w:pPr>
        <w:pStyle w:val="Zwykytekst2"/>
        <w:spacing w:line="276" w:lineRule="auto"/>
        <w:rPr>
          <w:rFonts w:ascii="Calibri" w:hAnsi="Calibri" w:cs="Arial"/>
        </w:rPr>
      </w:pPr>
      <w:r w:rsidRPr="00030381">
        <w:rPr>
          <w:rFonts w:ascii="Calibri" w:hAnsi="Calibri" w:cs="Arial"/>
        </w:rPr>
        <w:t xml:space="preserve">Dąbrowa </w:t>
      </w:r>
      <w:r>
        <w:rPr>
          <w:rFonts w:ascii="Calibri" w:hAnsi="Calibri" w:cs="Arial"/>
        </w:rPr>
        <w:t>Górnicza, dnia 05.02.2018</w:t>
      </w:r>
      <w:r w:rsidRPr="00B96775">
        <w:rPr>
          <w:rFonts w:ascii="Calibri" w:hAnsi="Calibri" w:cs="Arial"/>
        </w:rPr>
        <w:t xml:space="preserve"> r.</w:t>
      </w:r>
      <w:r w:rsidRPr="00030381">
        <w:rPr>
          <w:rFonts w:ascii="Calibri" w:hAnsi="Calibri" w:cs="Arial"/>
        </w:rPr>
        <w:t xml:space="preserve"> </w:t>
      </w:r>
    </w:p>
    <w:p w:rsidR="00237834" w:rsidRPr="00030381" w:rsidRDefault="00237834" w:rsidP="00030381">
      <w:pPr>
        <w:tabs>
          <w:tab w:val="num" w:pos="720"/>
        </w:tabs>
        <w:spacing w:line="276" w:lineRule="auto"/>
        <w:jc w:val="both"/>
        <w:rPr>
          <w:rFonts w:ascii="Calibri" w:hAnsi="Calibri" w:cs="Arial"/>
          <w:sz w:val="20"/>
          <w:szCs w:val="20"/>
        </w:rPr>
      </w:pPr>
    </w:p>
    <w:bookmarkEnd w:id="0"/>
    <w:bookmarkEnd w:id="1"/>
    <w:p w:rsidR="00237834" w:rsidRPr="00030381" w:rsidRDefault="00237834" w:rsidP="00030381">
      <w:pPr>
        <w:tabs>
          <w:tab w:val="num" w:pos="720"/>
        </w:tabs>
        <w:spacing w:line="276" w:lineRule="auto"/>
        <w:jc w:val="both"/>
        <w:rPr>
          <w:rFonts w:ascii="Calibri" w:hAnsi="Calibri" w:cs="Arial"/>
          <w:sz w:val="20"/>
          <w:szCs w:val="20"/>
        </w:rPr>
      </w:pPr>
    </w:p>
    <w:p w:rsidR="00237834" w:rsidRDefault="00237834">
      <w:pPr>
        <w:rPr>
          <w:rFonts w:ascii="Calibri" w:hAnsi="Calibri" w:cs="Arial"/>
          <w:sz w:val="20"/>
          <w:szCs w:val="20"/>
        </w:rPr>
      </w:pPr>
      <w:r>
        <w:rPr>
          <w:rFonts w:ascii="Calibri" w:hAnsi="Calibri" w:cs="Arial"/>
          <w:sz w:val="20"/>
          <w:szCs w:val="20"/>
        </w:rPr>
        <w:br w:type="page"/>
      </w:r>
    </w:p>
    <w:p w:rsidR="00237834" w:rsidRPr="00B92126" w:rsidRDefault="00237834" w:rsidP="00C11B6B">
      <w:pPr>
        <w:tabs>
          <w:tab w:val="left" w:pos="537"/>
          <w:tab w:val="num" w:pos="720"/>
          <w:tab w:val="left" w:pos="3600"/>
          <w:tab w:val="center" w:pos="4536"/>
        </w:tabs>
        <w:spacing w:line="276" w:lineRule="auto"/>
        <w:jc w:val="center"/>
        <w:rPr>
          <w:rFonts w:ascii="Calibri" w:hAnsi="Calibri" w:cs="Arial"/>
          <w:b/>
          <w:sz w:val="22"/>
          <w:szCs w:val="22"/>
        </w:rPr>
      </w:pPr>
      <w:r w:rsidRPr="00B92126">
        <w:rPr>
          <w:rFonts w:ascii="Calibri" w:hAnsi="Calibri" w:cs="Arial"/>
          <w:b/>
          <w:sz w:val="22"/>
          <w:szCs w:val="22"/>
        </w:rPr>
        <w:t xml:space="preserve">Załącznik nr 1 do SIWZ – </w:t>
      </w:r>
      <w:r>
        <w:rPr>
          <w:rFonts w:ascii="Calibri" w:hAnsi="Calibri" w:cs="Arial"/>
          <w:b/>
          <w:sz w:val="22"/>
          <w:szCs w:val="22"/>
        </w:rPr>
        <w:t>Informacje o Z</w:t>
      </w:r>
      <w:r w:rsidRPr="00B92126">
        <w:rPr>
          <w:rFonts w:ascii="Calibri" w:hAnsi="Calibri" w:cs="Arial"/>
          <w:b/>
          <w:sz w:val="22"/>
          <w:szCs w:val="22"/>
        </w:rPr>
        <w:t>amawiającym</w:t>
      </w:r>
    </w:p>
    <w:p w:rsidR="00237834" w:rsidRPr="00030381" w:rsidRDefault="00237834" w:rsidP="00030381">
      <w:pPr>
        <w:tabs>
          <w:tab w:val="left" w:pos="537"/>
          <w:tab w:val="num" w:pos="720"/>
          <w:tab w:val="left" w:pos="3600"/>
          <w:tab w:val="center" w:pos="4536"/>
        </w:tabs>
        <w:spacing w:line="276" w:lineRule="auto"/>
        <w:rPr>
          <w:rFonts w:ascii="Calibri" w:hAnsi="Calibri" w:cs="Arial"/>
          <w:b/>
          <w:i/>
          <w:sz w:val="20"/>
          <w:szCs w:val="20"/>
        </w:rPr>
      </w:pPr>
    </w:p>
    <w:p w:rsidR="00237834" w:rsidRPr="00B92126" w:rsidRDefault="00237834" w:rsidP="008876F5">
      <w:pPr>
        <w:numPr>
          <w:ilvl w:val="0"/>
          <w:numId w:val="13"/>
        </w:numPr>
        <w:spacing w:line="276" w:lineRule="auto"/>
        <w:ind w:left="0" w:firstLine="0"/>
        <w:jc w:val="both"/>
        <w:rPr>
          <w:rFonts w:ascii="Calibri" w:hAnsi="Calibri" w:cs="Arial"/>
          <w:sz w:val="20"/>
          <w:szCs w:val="20"/>
        </w:rPr>
      </w:pPr>
      <w:r w:rsidRPr="00B92126">
        <w:rPr>
          <w:rFonts w:ascii="Calibri" w:hAnsi="Calibri" w:cs="Arial"/>
          <w:b/>
          <w:sz w:val="20"/>
          <w:szCs w:val="20"/>
        </w:rPr>
        <w:t>INFORMACJE DODATKOWE DOTYCZĄCE OCENY RYZYKA UBEZPIECZENIOWEGO</w:t>
      </w:r>
    </w:p>
    <w:p w:rsidR="00237834" w:rsidRPr="00B92126" w:rsidRDefault="00237834" w:rsidP="00030381">
      <w:pPr>
        <w:spacing w:line="276" w:lineRule="auto"/>
        <w:ind w:left="390"/>
        <w:jc w:val="both"/>
        <w:rPr>
          <w:rFonts w:ascii="Calibri" w:hAnsi="Calibri" w:cs="Arial"/>
          <w:b/>
          <w:sz w:val="20"/>
          <w:szCs w:val="20"/>
        </w:rPr>
      </w:pPr>
    </w:p>
    <w:p w:rsidR="00237834" w:rsidRPr="00B97603" w:rsidRDefault="00237834" w:rsidP="008876F5">
      <w:pPr>
        <w:numPr>
          <w:ilvl w:val="1"/>
          <w:numId w:val="12"/>
        </w:numPr>
        <w:tabs>
          <w:tab w:val="clear" w:pos="810"/>
          <w:tab w:val="num" w:pos="426"/>
        </w:tabs>
        <w:spacing w:line="276" w:lineRule="auto"/>
        <w:ind w:left="0" w:firstLine="0"/>
        <w:jc w:val="both"/>
        <w:rPr>
          <w:rFonts w:ascii="Calibri" w:hAnsi="Calibri" w:cs="Arial"/>
          <w:sz w:val="20"/>
          <w:szCs w:val="20"/>
        </w:rPr>
      </w:pPr>
      <w:r w:rsidRPr="00B97603">
        <w:rPr>
          <w:rFonts w:ascii="Calibri" w:hAnsi="Calibri" w:cs="Arial"/>
          <w:sz w:val="20"/>
          <w:szCs w:val="20"/>
        </w:rPr>
        <w:t>Przedsiębiorstwa podmiotu leczniczego:</w:t>
      </w:r>
    </w:p>
    <w:p w:rsidR="00237834" w:rsidRPr="00B97603" w:rsidRDefault="00237834" w:rsidP="00B97603">
      <w:pPr>
        <w:tabs>
          <w:tab w:val="left" w:pos="426"/>
        </w:tabs>
        <w:spacing w:line="276" w:lineRule="auto"/>
        <w:jc w:val="both"/>
        <w:rPr>
          <w:rFonts w:ascii="Calibri" w:hAnsi="Calibri" w:cs="Arial"/>
          <w:sz w:val="20"/>
          <w:szCs w:val="20"/>
        </w:rPr>
      </w:pPr>
      <w:r w:rsidRPr="00B97603">
        <w:rPr>
          <w:rFonts w:ascii="Calibri" w:hAnsi="Calibri"/>
          <w:sz w:val="20"/>
          <w:szCs w:val="20"/>
        </w:rPr>
        <w:tab/>
        <w:t>Zagłębiowskie Centrum Onkologii Szpital Specjalistyczny im. Sz. Starkiewicza w Dąbrowie Górniczej</w:t>
      </w:r>
    </w:p>
    <w:p w:rsidR="00237834" w:rsidRPr="00650DCB" w:rsidRDefault="00237834" w:rsidP="008876F5">
      <w:pPr>
        <w:numPr>
          <w:ilvl w:val="1"/>
          <w:numId w:val="12"/>
        </w:numPr>
        <w:tabs>
          <w:tab w:val="clear" w:pos="810"/>
          <w:tab w:val="num" w:pos="426"/>
        </w:tabs>
        <w:spacing w:line="276" w:lineRule="auto"/>
        <w:ind w:left="0" w:firstLine="0"/>
        <w:jc w:val="both"/>
        <w:rPr>
          <w:rFonts w:ascii="Calibri" w:hAnsi="Calibri" w:cs="Arial"/>
          <w:sz w:val="20"/>
          <w:szCs w:val="20"/>
        </w:rPr>
      </w:pPr>
      <w:r w:rsidRPr="00B97603">
        <w:rPr>
          <w:rFonts w:ascii="Calibri" w:hAnsi="Calibri" w:cs="Arial"/>
          <w:sz w:val="20"/>
          <w:szCs w:val="20"/>
        </w:rPr>
        <w:t>Adres siedziby:</w:t>
      </w:r>
      <w:r>
        <w:rPr>
          <w:rFonts w:ascii="Calibri" w:hAnsi="Calibri" w:cs="Arial"/>
          <w:sz w:val="20"/>
          <w:szCs w:val="20"/>
        </w:rPr>
        <w:t xml:space="preserve"> </w:t>
      </w:r>
      <w:r w:rsidRPr="00650DCB">
        <w:rPr>
          <w:rFonts w:ascii="Calibri" w:hAnsi="Calibri"/>
          <w:sz w:val="20"/>
          <w:szCs w:val="20"/>
        </w:rPr>
        <w:t>ul. Szpitalna 13, 41-300 Dąbrowa Górnicza</w:t>
      </w:r>
    </w:p>
    <w:p w:rsidR="00237834" w:rsidRPr="00650DCB" w:rsidRDefault="00237834" w:rsidP="008876F5">
      <w:pPr>
        <w:numPr>
          <w:ilvl w:val="1"/>
          <w:numId w:val="12"/>
        </w:numPr>
        <w:tabs>
          <w:tab w:val="clear" w:pos="810"/>
          <w:tab w:val="num" w:pos="426"/>
        </w:tabs>
        <w:spacing w:line="276" w:lineRule="auto"/>
        <w:ind w:left="0" w:firstLine="0"/>
        <w:jc w:val="both"/>
        <w:rPr>
          <w:rFonts w:ascii="Calibri" w:hAnsi="Calibri" w:cs="Arial"/>
          <w:sz w:val="20"/>
          <w:szCs w:val="20"/>
        </w:rPr>
      </w:pPr>
      <w:r w:rsidRPr="00B97603">
        <w:rPr>
          <w:rFonts w:ascii="Calibri" w:hAnsi="Calibri" w:cs="Arial"/>
          <w:sz w:val="20"/>
          <w:szCs w:val="20"/>
        </w:rPr>
        <w:t>Telefon/ fax</w:t>
      </w:r>
      <w:r>
        <w:rPr>
          <w:rFonts w:ascii="Calibri" w:hAnsi="Calibri" w:cs="Arial"/>
          <w:sz w:val="20"/>
          <w:szCs w:val="20"/>
        </w:rPr>
        <w:t xml:space="preserve">: </w:t>
      </w:r>
      <w:r w:rsidRPr="00650DCB">
        <w:rPr>
          <w:rFonts w:ascii="Calibri" w:hAnsi="Calibri"/>
          <w:sz w:val="20"/>
          <w:szCs w:val="20"/>
        </w:rPr>
        <w:t>32/ 262 32 75</w:t>
      </w:r>
      <w:r>
        <w:rPr>
          <w:rFonts w:ascii="Calibri" w:hAnsi="Calibri"/>
          <w:sz w:val="20"/>
          <w:szCs w:val="20"/>
        </w:rPr>
        <w:t>;</w:t>
      </w:r>
      <w:r w:rsidRPr="00650DCB">
        <w:rPr>
          <w:rFonts w:ascii="Calibri" w:hAnsi="Calibri"/>
          <w:sz w:val="20"/>
          <w:szCs w:val="20"/>
        </w:rPr>
        <w:t xml:space="preserve"> /32/ 262 59 23; 32/262 34 22</w:t>
      </w:r>
    </w:p>
    <w:p w:rsidR="00237834" w:rsidRPr="001265F1" w:rsidRDefault="00237834" w:rsidP="008876F5">
      <w:pPr>
        <w:numPr>
          <w:ilvl w:val="1"/>
          <w:numId w:val="12"/>
        </w:numPr>
        <w:tabs>
          <w:tab w:val="clear" w:pos="810"/>
          <w:tab w:val="num" w:pos="426"/>
        </w:tabs>
        <w:spacing w:line="276" w:lineRule="auto"/>
        <w:ind w:left="0" w:firstLine="0"/>
        <w:jc w:val="both"/>
        <w:rPr>
          <w:rFonts w:ascii="Calibri" w:hAnsi="Calibri" w:cs="Arial"/>
          <w:sz w:val="20"/>
          <w:szCs w:val="20"/>
          <w:lang w:val="de-DE"/>
        </w:rPr>
      </w:pPr>
      <w:r w:rsidRPr="001265F1">
        <w:rPr>
          <w:rFonts w:ascii="Calibri" w:hAnsi="Calibri" w:cs="Arial"/>
          <w:sz w:val="20"/>
          <w:szCs w:val="20"/>
          <w:lang w:val="de-DE"/>
        </w:rPr>
        <w:t>E-mail: zamowienia.publiczne@zco-dg.pl</w:t>
      </w:r>
    </w:p>
    <w:p w:rsidR="00237834" w:rsidRPr="00B97603" w:rsidRDefault="00237834" w:rsidP="008876F5">
      <w:pPr>
        <w:numPr>
          <w:ilvl w:val="1"/>
          <w:numId w:val="12"/>
        </w:numPr>
        <w:tabs>
          <w:tab w:val="clear" w:pos="810"/>
          <w:tab w:val="num" w:pos="426"/>
        </w:tabs>
        <w:spacing w:line="276" w:lineRule="auto"/>
        <w:ind w:left="0" w:firstLine="0"/>
        <w:jc w:val="both"/>
        <w:rPr>
          <w:rFonts w:ascii="Calibri" w:hAnsi="Calibri" w:cs="Arial"/>
          <w:sz w:val="20"/>
          <w:szCs w:val="20"/>
        </w:rPr>
      </w:pPr>
      <w:r w:rsidRPr="00B97603">
        <w:rPr>
          <w:rFonts w:ascii="Calibri" w:hAnsi="Calibri" w:cs="Arial"/>
          <w:sz w:val="20"/>
          <w:szCs w:val="20"/>
        </w:rPr>
        <w:t>Dyrektor Szpitala: p.o. lek. Zbigniew Grzywnowicz</w:t>
      </w:r>
    </w:p>
    <w:p w:rsidR="00237834" w:rsidRPr="00B97603" w:rsidRDefault="00237834" w:rsidP="008876F5">
      <w:pPr>
        <w:numPr>
          <w:ilvl w:val="1"/>
          <w:numId w:val="12"/>
        </w:numPr>
        <w:tabs>
          <w:tab w:val="clear" w:pos="810"/>
          <w:tab w:val="num" w:pos="426"/>
        </w:tabs>
        <w:spacing w:line="276" w:lineRule="auto"/>
        <w:ind w:left="0" w:firstLine="0"/>
        <w:jc w:val="both"/>
        <w:rPr>
          <w:rFonts w:ascii="Calibri" w:hAnsi="Calibri" w:cs="Arial"/>
          <w:sz w:val="20"/>
          <w:szCs w:val="20"/>
        </w:rPr>
      </w:pPr>
      <w:r w:rsidRPr="00B92126">
        <w:rPr>
          <w:rFonts w:ascii="Calibri" w:hAnsi="Calibri" w:cs="Arial"/>
          <w:sz w:val="20"/>
          <w:szCs w:val="20"/>
        </w:rPr>
        <w:t xml:space="preserve">Organ założycielski: </w:t>
      </w:r>
      <w:r w:rsidRPr="00B97603">
        <w:rPr>
          <w:rFonts w:ascii="Calibri" w:hAnsi="Calibri"/>
          <w:sz w:val="20"/>
          <w:szCs w:val="20"/>
        </w:rPr>
        <w:t>Rada Miejska Dąbrowy Górniczej</w:t>
      </w:r>
    </w:p>
    <w:p w:rsidR="00237834" w:rsidRPr="00A918D7" w:rsidRDefault="00237834" w:rsidP="008876F5">
      <w:pPr>
        <w:numPr>
          <w:ilvl w:val="1"/>
          <w:numId w:val="12"/>
        </w:numPr>
        <w:tabs>
          <w:tab w:val="clear" w:pos="810"/>
          <w:tab w:val="num" w:pos="426"/>
        </w:tabs>
        <w:spacing w:line="276" w:lineRule="auto"/>
        <w:ind w:left="426" w:hanging="426"/>
        <w:jc w:val="both"/>
        <w:rPr>
          <w:rFonts w:ascii="Calibri" w:hAnsi="Calibri" w:cs="Arial"/>
          <w:sz w:val="20"/>
          <w:szCs w:val="20"/>
        </w:rPr>
      </w:pPr>
      <w:r w:rsidRPr="00B92126">
        <w:rPr>
          <w:rFonts w:ascii="Calibri" w:hAnsi="Calibri" w:cs="Arial"/>
          <w:sz w:val="20"/>
          <w:szCs w:val="20"/>
        </w:rPr>
        <w:t xml:space="preserve">Podmiot leczniczy jest płatnikiem podatku VAT nieuprawnionym do jego odliczania – wypłacone </w:t>
      </w:r>
      <w:r w:rsidRPr="00A918D7">
        <w:rPr>
          <w:rFonts w:ascii="Calibri" w:hAnsi="Calibri" w:cs="Arial"/>
          <w:sz w:val="20"/>
          <w:szCs w:val="20"/>
        </w:rPr>
        <w:t>odszkodowanie musi uwzględniać wartość podatku VAT.</w:t>
      </w:r>
    </w:p>
    <w:p w:rsidR="00237834" w:rsidRPr="00A918D7" w:rsidRDefault="00237834" w:rsidP="008876F5">
      <w:pPr>
        <w:numPr>
          <w:ilvl w:val="1"/>
          <w:numId w:val="12"/>
        </w:numPr>
        <w:tabs>
          <w:tab w:val="clear" w:pos="810"/>
          <w:tab w:val="num" w:pos="426"/>
        </w:tabs>
        <w:spacing w:line="276" w:lineRule="auto"/>
        <w:ind w:left="0" w:firstLine="0"/>
        <w:jc w:val="both"/>
        <w:rPr>
          <w:rFonts w:ascii="Calibri" w:hAnsi="Calibri" w:cs="Arial"/>
          <w:sz w:val="20"/>
          <w:szCs w:val="20"/>
        </w:rPr>
      </w:pPr>
      <w:r w:rsidRPr="00A918D7">
        <w:rPr>
          <w:rFonts w:ascii="Calibri" w:hAnsi="Calibri" w:cs="Arial"/>
          <w:sz w:val="20"/>
          <w:szCs w:val="20"/>
        </w:rPr>
        <w:t xml:space="preserve">Rodzaj prowadzonej działalności: </w:t>
      </w:r>
    </w:p>
    <w:p w:rsidR="00237834" w:rsidRPr="00A918D7" w:rsidRDefault="00237834" w:rsidP="008876F5">
      <w:pPr>
        <w:numPr>
          <w:ilvl w:val="1"/>
          <w:numId w:val="44"/>
        </w:numPr>
        <w:spacing w:line="276" w:lineRule="auto"/>
        <w:jc w:val="both"/>
        <w:rPr>
          <w:rFonts w:ascii="Calibri" w:hAnsi="Calibri" w:cs="Arial"/>
          <w:sz w:val="20"/>
          <w:szCs w:val="20"/>
        </w:rPr>
      </w:pPr>
      <w:r w:rsidRPr="00A918D7">
        <w:rPr>
          <w:rFonts w:ascii="Calibri" w:hAnsi="Calibri" w:cs="Arial"/>
          <w:sz w:val="20"/>
          <w:szCs w:val="20"/>
        </w:rPr>
        <w:t>lecznictwo otwarte,</w:t>
      </w:r>
    </w:p>
    <w:p w:rsidR="00237834" w:rsidRPr="00A918D7" w:rsidRDefault="00237834" w:rsidP="008876F5">
      <w:pPr>
        <w:numPr>
          <w:ilvl w:val="1"/>
          <w:numId w:val="12"/>
        </w:numPr>
        <w:spacing w:line="276" w:lineRule="auto"/>
        <w:ind w:left="480" w:hanging="480"/>
        <w:jc w:val="both"/>
        <w:rPr>
          <w:rFonts w:ascii="Calibri" w:hAnsi="Calibri" w:cs="Arial"/>
          <w:sz w:val="20"/>
          <w:szCs w:val="20"/>
        </w:rPr>
      </w:pPr>
      <w:r w:rsidRPr="00A918D7">
        <w:rPr>
          <w:rFonts w:ascii="Calibri" w:hAnsi="Calibri" w:cs="Arial"/>
          <w:sz w:val="20"/>
          <w:szCs w:val="20"/>
        </w:rPr>
        <w:t>lecznictwo zamknięte,</w:t>
      </w:r>
    </w:p>
    <w:p w:rsidR="00237834" w:rsidRPr="00A918D7" w:rsidRDefault="00237834" w:rsidP="008876F5">
      <w:pPr>
        <w:numPr>
          <w:ilvl w:val="1"/>
          <w:numId w:val="44"/>
        </w:numPr>
        <w:spacing w:line="276" w:lineRule="auto"/>
        <w:jc w:val="both"/>
        <w:rPr>
          <w:rFonts w:ascii="Calibri" w:hAnsi="Calibri" w:cs="Arial"/>
          <w:sz w:val="20"/>
          <w:szCs w:val="20"/>
        </w:rPr>
      </w:pPr>
      <w:r w:rsidRPr="00A918D7">
        <w:rPr>
          <w:rFonts w:ascii="Calibri" w:hAnsi="Calibri" w:cs="Arial"/>
          <w:sz w:val="20"/>
          <w:szCs w:val="20"/>
        </w:rPr>
        <w:t>transport chorych,</w:t>
      </w:r>
    </w:p>
    <w:p w:rsidR="00237834" w:rsidRPr="00A918D7" w:rsidRDefault="00237834" w:rsidP="008876F5">
      <w:pPr>
        <w:numPr>
          <w:ilvl w:val="1"/>
          <w:numId w:val="44"/>
        </w:numPr>
        <w:spacing w:line="276" w:lineRule="auto"/>
        <w:jc w:val="both"/>
        <w:rPr>
          <w:rFonts w:ascii="Calibri" w:hAnsi="Calibri" w:cs="Arial"/>
          <w:sz w:val="20"/>
          <w:szCs w:val="20"/>
        </w:rPr>
      </w:pPr>
      <w:r w:rsidRPr="00A918D7">
        <w:rPr>
          <w:rFonts w:ascii="Calibri" w:hAnsi="Calibri" w:cs="Arial"/>
          <w:sz w:val="20"/>
          <w:szCs w:val="20"/>
        </w:rPr>
        <w:t>apteka zakładowa,</w:t>
      </w:r>
    </w:p>
    <w:p w:rsidR="00237834" w:rsidRPr="00A918D7" w:rsidRDefault="00237834" w:rsidP="008876F5">
      <w:pPr>
        <w:numPr>
          <w:ilvl w:val="1"/>
          <w:numId w:val="44"/>
        </w:numPr>
        <w:spacing w:line="276" w:lineRule="auto"/>
        <w:jc w:val="both"/>
        <w:rPr>
          <w:rFonts w:ascii="Calibri" w:hAnsi="Calibri" w:cs="Arial"/>
          <w:sz w:val="20"/>
          <w:szCs w:val="20"/>
        </w:rPr>
      </w:pPr>
      <w:r w:rsidRPr="00A918D7">
        <w:rPr>
          <w:rFonts w:ascii="Calibri" w:hAnsi="Calibri" w:cs="Arial"/>
          <w:sz w:val="20"/>
          <w:szCs w:val="20"/>
        </w:rPr>
        <w:t>zakład diagnostyki obrazowej z pracowniami,</w:t>
      </w:r>
    </w:p>
    <w:p w:rsidR="00237834" w:rsidRPr="00A918D7" w:rsidRDefault="00237834" w:rsidP="008876F5">
      <w:pPr>
        <w:numPr>
          <w:ilvl w:val="1"/>
          <w:numId w:val="12"/>
        </w:numPr>
        <w:tabs>
          <w:tab w:val="clear" w:pos="810"/>
          <w:tab w:val="num" w:pos="426"/>
        </w:tabs>
        <w:spacing w:line="276" w:lineRule="auto"/>
        <w:ind w:left="0" w:firstLine="0"/>
        <w:jc w:val="both"/>
        <w:rPr>
          <w:rFonts w:ascii="Calibri" w:hAnsi="Calibri" w:cs="Arial"/>
          <w:sz w:val="20"/>
          <w:szCs w:val="20"/>
        </w:rPr>
      </w:pPr>
      <w:r w:rsidRPr="00A918D7">
        <w:rPr>
          <w:rFonts w:ascii="Calibri" w:hAnsi="Calibri" w:cs="Arial"/>
          <w:sz w:val="20"/>
          <w:szCs w:val="20"/>
        </w:rPr>
        <w:t xml:space="preserve">Wykaz lokalizacji: </w:t>
      </w:r>
    </w:p>
    <w:p w:rsidR="00237834" w:rsidRPr="00A918D7" w:rsidRDefault="00237834" w:rsidP="008876F5">
      <w:pPr>
        <w:numPr>
          <w:ilvl w:val="1"/>
          <w:numId w:val="60"/>
        </w:numPr>
        <w:tabs>
          <w:tab w:val="num" w:pos="426"/>
        </w:tabs>
        <w:spacing w:line="276" w:lineRule="auto"/>
        <w:ind w:hanging="668"/>
        <w:jc w:val="both"/>
        <w:rPr>
          <w:rFonts w:ascii="Calibri" w:hAnsi="Calibri"/>
          <w:sz w:val="20"/>
          <w:szCs w:val="20"/>
        </w:rPr>
      </w:pPr>
      <w:r w:rsidRPr="00A918D7">
        <w:rPr>
          <w:rFonts w:ascii="Calibri" w:hAnsi="Calibri"/>
          <w:sz w:val="20"/>
          <w:szCs w:val="20"/>
        </w:rPr>
        <w:t>ul. Szpitalna 13, 41-300 Dąbrowa Górnicza</w:t>
      </w:r>
    </w:p>
    <w:p w:rsidR="00237834" w:rsidRPr="00A918D7" w:rsidRDefault="00237834" w:rsidP="008876F5">
      <w:pPr>
        <w:numPr>
          <w:ilvl w:val="1"/>
          <w:numId w:val="60"/>
        </w:numPr>
        <w:tabs>
          <w:tab w:val="num" w:pos="426"/>
        </w:tabs>
        <w:spacing w:line="276" w:lineRule="auto"/>
        <w:ind w:hanging="668"/>
        <w:jc w:val="both"/>
        <w:rPr>
          <w:rFonts w:ascii="Calibri" w:hAnsi="Calibri"/>
          <w:sz w:val="20"/>
          <w:szCs w:val="20"/>
        </w:rPr>
      </w:pPr>
      <w:r w:rsidRPr="00A918D7">
        <w:rPr>
          <w:rFonts w:ascii="Calibri" w:hAnsi="Calibri"/>
          <w:sz w:val="20"/>
          <w:szCs w:val="20"/>
        </w:rPr>
        <w:t>ul. Krasińskiego 43, 41-300 Dąbrowa Górnicza (Oddział Psychiatryczny i Zakład Opiekuńczo - Leczniczy)</w:t>
      </w:r>
    </w:p>
    <w:p w:rsidR="00237834" w:rsidRPr="00B97603" w:rsidRDefault="00237834" w:rsidP="008876F5">
      <w:pPr>
        <w:numPr>
          <w:ilvl w:val="1"/>
          <w:numId w:val="12"/>
        </w:numPr>
        <w:spacing w:line="276" w:lineRule="auto"/>
        <w:ind w:left="480" w:hanging="480"/>
        <w:jc w:val="both"/>
        <w:rPr>
          <w:rFonts w:ascii="Calibri" w:hAnsi="Calibri" w:cs="Arial"/>
          <w:sz w:val="20"/>
          <w:szCs w:val="20"/>
        </w:rPr>
      </w:pPr>
      <w:r w:rsidRPr="00B97603">
        <w:rPr>
          <w:rFonts w:ascii="Calibri" w:hAnsi="Calibri" w:cs="Arial"/>
          <w:sz w:val="20"/>
          <w:szCs w:val="20"/>
        </w:rPr>
        <w:t>Szkodowość według danych Ubezpieczycieli :</w:t>
      </w:r>
    </w:p>
    <w:p w:rsidR="00237834" w:rsidRDefault="00237834" w:rsidP="00030381">
      <w:pPr>
        <w:spacing w:line="276" w:lineRule="auto"/>
        <w:jc w:val="both"/>
        <w:rPr>
          <w:rFonts w:ascii="Calibri" w:hAnsi="Calibri" w:cs="Arial"/>
          <w:b/>
          <w:sz w:val="20"/>
          <w:szCs w:val="20"/>
          <w:u w:val="single"/>
          <w:lang w:eastAsia="en-US"/>
        </w:rPr>
      </w:pPr>
      <w:r w:rsidRPr="00030381">
        <w:rPr>
          <w:rFonts w:ascii="Calibri" w:hAnsi="Calibri" w:cs="Arial"/>
          <w:b/>
          <w:sz w:val="20"/>
          <w:szCs w:val="20"/>
          <w:u w:val="single"/>
          <w:lang w:eastAsia="en-US"/>
        </w:rPr>
        <w:t>Ubezpieczenie mienia</w:t>
      </w:r>
    </w:p>
    <w:p w:rsidR="00237834" w:rsidRPr="00030381" w:rsidRDefault="00237834" w:rsidP="00030381">
      <w:pPr>
        <w:spacing w:line="276" w:lineRule="auto"/>
        <w:jc w:val="both"/>
        <w:rPr>
          <w:rFonts w:ascii="Calibri" w:hAnsi="Calibri" w:cs="Arial"/>
          <w:b/>
          <w:sz w:val="20"/>
          <w:szCs w:val="20"/>
          <w:u w:val="single"/>
          <w:lang w:eastAsia="en-US"/>
        </w:rPr>
      </w:pPr>
    </w:p>
    <w:p w:rsidR="00237834" w:rsidRDefault="00237834" w:rsidP="00030381">
      <w:pPr>
        <w:spacing w:line="276" w:lineRule="auto"/>
        <w:jc w:val="both"/>
        <w:rPr>
          <w:rFonts w:ascii="Calibri" w:hAnsi="Calibri" w:cs="Arial"/>
          <w:b/>
          <w:sz w:val="20"/>
          <w:szCs w:val="20"/>
          <w:highlight w:val="yellow"/>
          <w:u w:val="single"/>
          <w:lang w:eastAsia="en-US"/>
        </w:rPr>
      </w:pPr>
      <w:r w:rsidRPr="00393EA5">
        <w:rPr>
          <w:rFonts w:ascii="Calibri" w:hAnsi="Calibri" w:cs="Arial"/>
          <w:b/>
          <w:noProof/>
          <w:sz w:val="20"/>
          <w:szCs w:val="20"/>
          <w:u w:val="single"/>
        </w:rPr>
        <w:pict>
          <v:shape id="Obraz 15" o:spid="_x0000_i1026" type="#_x0000_t75" style="width:249pt;height:257.25pt;visibility:visible">
            <v:imagedata r:id="rId8" o:title=""/>
          </v:shape>
        </w:pict>
      </w:r>
    </w:p>
    <w:p w:rsidR="00237834" w:rsidRDefault="00237834" w:rsidP="00030381">
      <w:pPr>
        <w:spacing w:line="276" w:lineRule="auto"/>
        <w:jc w:val="both"/>
        <w:rPr>
          <w:rFonts w:ascii="Calibri" w:hAnsi="Calibri" w:cs="Arial"/>
          <w:b/>
          <w:sz w:val="20"/>
          <w:szCs w:val="20"/>
          <w:highlight w:val="yellow"/>
          <w:u w:val="single"/>
          <w:lang w:eastAsia="en-US"/>
        </w:rPr>
      </w:pPr>
    </w:p>
    <w:p w:rsidR="00237834" w:rsidRDefault="00237834" w:rsidP="00030381">
      <w:pPr>
        <w:spacing w:line="276" w:lineRule="auto"/>
        <w:jc w:val="both"/>
        <w:rPr>
          <w:rFonts w:ascii="Calibri" w:hAnsi="Calibri" w:cs="Arial"/>
          <w:b/>
          <w:sz w:val="20"/>
          <w:szCs w:val="20"/>
          <w:highlight w:val="yellow"/>
          <w:u w:val="single"/>
          <w:lang w:eastAsia="en-US"/>
        </w:rPr>
      </w:pPr>
    </w:p>
    <w:p w:rsidR="00237834" w:rsidRDefault="00237834" w:rsidP="00030381">
      <w:pPr>
        <w:spacing w:line="276" w:lineRule="auto"/>
        <w:jc w:val="both"/>
        <w:rPr>
          <w:rFonts w:ascii="Calibri" w:hAnsi="Calibri" w:cs="Arial"/>
          <w:b/>
          <w:sz w:val="20"/>
          <w:szCs w:val="20"/>
          <w:highlight w:val="yellow"/>
          <w:u w:val="single"/>
          <w:lang w:eastAsia="en-US"/>
        </w:rPr>
      </w:pPr>
    </w:p>
    <w:p w:rsidR="00237834" w:rsidRDefault="00237834" w:rsidP="00030381">
      <w:pPr>
        <w:spacing w:line="276" w:lineRule="auto"/>
        <w:jc w:val="both"/>
        <w:rPr>
          <w:rFonts w:ascii="Calibri" w:hAnsi="Calibri" w:cs="Arial"/>
          <w:b/>
          <w:sz w:val="20"/>
          <w:szCs w:val="20"/>
          <w:u w:val="single"/>
        </w:rPr>
      </w:pPr>
    </w:p>
    <w:p w:rsidR="00237834" w:rsidRDefault="00237834" w:rsidP="00030381">
      <w:pPr>
        <w:spacing w:line="276" w:lineRule="auto"/>
        <w:jc w:val="both"/>
        <w:rPr>
          <w:rFonts w:ascii="Calibri" w:hAnsi="Calibri" w:cs="Arial"/>
          <w:b/>
          <w:sz w:val="20"/>
          <w:szCs w:val="20"/>
          <w:highlight w:val="yellow"/>
          <w:u w:val="single"/>
          <w:lang w:eastAsia="en-US"/>
        </w:rPr>
      </w:pPr>
      <w:bookmarkStart w:id="3" w:name="_GoBack"/>
      <w:bookmarkEnd w:id="3"/>
      <w:r w:rsidRPr="00C11B6B">
        <w:rPr>
          <w:rFonts w:ascii="Calibri" w:hAnsi="Calibri" w:cs="Arial"/>
          <w:b/>
          <w:sz w:val="20"/>
          <w:szCs w:val="20"/>
          <w:u w:val="single"/>
        </w:rPr>
        <w:t>Ubezpieczenia komunikacyjne:</w:t>
      </w:r>
    </w:p>
    <w:p w:rsidR="00237834" w:rsidRDefault="00237834" w:rsidP="00030381">
      <w:pPr>
        <w:spacing w:line="276" w:lineRule="auto"/>
        <w:jc w:val="both"/>
        <w:rPr>
          <w:rFonts w:ascii="Calibri" w:hAnsi="Calibri" w:cs="Arial"/>
          <w:b/>
          <w:sz w:val="20"/>
          <w:szCs w:val="20"/>
          <w:highlight w:val="yellow"/>
          <w:u w:val="single"/>
          <w:lang w:eastAsia="en-US"/>
        </w:rPr>
      </w:pPr>
    </w:p>
    <w:p w:rsidR="00237834" w:rsidRDefault="00237834" w:rsidP="00030381">
      <w:pPr>
        <w:spacing w:line="276" w:lineRule="auto"/>
        <w:jc w:val="both"/>
        <w:rPr>
          <w:rFonts w:ascii="Calibri" w:hAnsi="Calibri" w:cs="Arial"/>
          <w:b/>
          <w:sz w:val="20"/>
          <w:szCs w:val="20"/>
          <w:highlight w:val="yellow"/>
          <w:u w:val="single"/>
          <w:lang w:eastAsia="en-US"/>
        </w:rPr>
      </w:pPr>
      <w:r w:rsidRPr="00393EA5">
        <w:rPr>
          <w:rFonts w:ascii="Calibri" w:hAnsi="Calibri" w:cs="Arial"/>
          <w:b/>
          <w:noProof/>
          <w:sz w:val="20"/>
          <w:szCs w:val="20"/>
          <w:u w:val="single"/>
        </w:rPr>
        <w:pict>
          <v:shape id="Obraz 17" o:spid="_x0000_i1027" type="#_x0000_t75" style="width:367.5pt;height:598.5pt;visibility:visible">
            <v:imagedata r:id="rId9" o:title=""/>
          </v:shape>
        </w:pict>
      </w:r>
    </w:p>
    <w:p w:rsidR="00237834" w:rsidRDefault="00237834" w:rsidP="00030381">
      <w:pPr>
        <w:spacing w:line="276" w:lineRule="auto"/>
        <w:jc w:val="both"/>
        <w:rPr>
          <w:rFonts w:ascii="Calibri" w:hAnsi="Calibri" w:cs="Arial"/>
          <w:b/>
          <w:sz w:val="20"/>
          <w:szCs w:val="20"/>
          <w:highlight w:val="yellow"/>
          <w:u w:val="single"/>
          <w:lang w:eastAsia="en-US"/>
        </w:rPr>
      </w:pPr>
    </w:p>
    <w:p w:rsidR="00237834" w:rsidRDefault="00237834" w:rsidP="00030381">
      <w:pPr>
        <w:spacing w:line="276" w:lineRule="auto"/>
        <w:jc w:val="both"/>
        <w:rPr>
          <w:rFonts w:ascii="Calibri" w:hAnsi="Calibri" w:cs="Arial"/>
          <w:b/>
          <w:sz w:val="20"/>
          <w:szCs w:val="20"/>
          <w:highlight w:val="yellow"/>
          <w:u w:val="single"/>
        </w:rPr>
      </w:pPr>
    </w:p>
    <w:p w:rsidR="00237834" w:rsidRPr="00030381" w:rsidRDefault="00237834" w:rsidP="00030381">
      <w:pPr>
        <w:spacing w:line="276" w:lineRule="auto"/>
        <w:jc w:val="both"/>
        <w:rPr>
          <w:rFonts w:ascii="Calibri" w:hAnsi="Calibri" w:cs="Arial"/>
          <w:sz w:val="20"/>
          <w:szCs w:val="20"/>
          <w:highlight w:val="yellow"/>
        </w:rPr>
      </w:pPr>
    </w:p>
    <w:p w:rsidR="00237834" w:rsidRPr="00AF4B35" w:rsidRDefault="00237834" w:rsidP="008876F5">
      <w:pPr>
        <w:numPr>
          <w:ilvl w:val="1"/>
          <w:numId w:val="12"/>
        </w:numPr>
        <w:spacing w:line="276" w:lineRule="auto"/>
        <w:ind w:left="480" w:hanging="480"/>
        <w:jc w:val="both"/>
        <w:rPr>
          <w:rFonts w:ascii="Calibri" w:hAnsi="Calibri" w:cs="Arial"/>
          <w:sz w:val="20"/>
          <w:szCs w:val="20"/>
        </w:rPr>
      </w:pPr>
      <w:r w:rsidRPr="00AF4B35">
        <w:rPr>
          <w:rFonts w:ascii="Calibri" w:hAnsi="Calibri" w:cs="Arial"/>
          <w:sz w:val="20"/>
          <w:szCs w:val="20"/>
        </w:rPr>
        <w:t>Informacje o infrastrukturze Zamawiającego.</w:t>
      </w:r>
    </w:p>
    <w:p w:rsidR="00237834" w:rsidRPr="00AF4B35" w:rsidRDefault="00237834" w:rsidP="008876F5">
      <w:pPr>
        <w:numPr>
          <w:ilvl w:val="0"/>
          <w:numId w:val="61"/>
        </w:numPr>
        <w:spacing w:line="276" w:lineRule="auto"/>
        <w:jc w:val="both"/>
        <w:rPr>
          <w:rFonts w:ascii="Calibri" w:hAnsi="Calibri"/>
          <w:sz w:val="20"/>
          <w:szCs w:val="20"/>
        </w:rPr>
      </w:pPr>
      <w:r w:rsidRPr="00AF4B35">
        <w:rPr>
          <w:rFonts w:ascii="Calibri" w:hAnsi="Calibri"/>
          <w:sz w:val="20"/>
          <w:szCs w:val="20"/>
        </w:rPr>
        <w:t xml:space="preserve">Liczba użytkowanych budynków – 22 </w:t>
      </w:r>
    </w:p>
    <w:p w:rsidR="00237834" w:rsidRPr="00AF4B35" w:rsidRDefault="00237834" w:rsidP="008876F5">
      <w:pPr>
        <w:numPr>
          <w:ilvl w:val="0"/>
          <w:numId w:val="61"/>
        </w:numPr>
        <w:spacing w:line="276" w:lineRule="auto"/>
        <w:jc w:val="both"/>
        <w:rPr>
          <w:rFonts w:ascii="Calibri" w:hAnsi="Calibri"/>
          <w:sz w:val="20"/>
          <w:szCs w:val="20"/>
        </w:rPr>
      </w:pPr>
      <w:r w:rsidRPr="00AF4B35">
        <w:rPr>
          <w:rFonts w:ascii="Calibri" w:hAnsi="Calibri"/>
          <w:sz w:val="20"/>
          <w:szCs w:val="20"/>
        </w:rPr>
        <w:t xml:space="preserve">Wszystkie budynki dostosowane do rodzaju prowadzonej działalności. </w:t>
      </w:r>
    </w:p>
    <w:p w:rsidR="00237834" w:rsidRPr="00AF4B35" w:rsidRDefault="00237834" w:rsidP="008876F5">
      <w:pPr>
        <w:numPr>
          <w:ilvl w:val="0"/>
          <w:numId w:val="61"/>
        </w:numPr>
        <w:spacing w:line="276" w:lineRule="auto"/>
        <w:jc w:val="both"/>
        <w:rPr>
          <w:rFonts w:ascii="Calibri" w:hAnsi="Calibri"/>
          <w:sz w:val="20"/>
          <w:szCs w:val="20"/>
        </w:rPr>
      </w:pPr>
      <w:r w:rsidRPr="00AF4B35">
        <w:rPr>
          <w:rFonts w:ascii="Calibri" w:hAnsi="Calibri"/>
          <w:sz w:val="20"/>
          <w:szCs w:val="20"/>
        </w:rPr>
        <w:t>Utrzymanie sprawności technicznej aparatury medycznej  przez konserwatora urządzeń medycznych oraz firmy i zakłady naprawcze, które wykonują naprawy, konserwację i przeglądy na jednorazowe zlecenie lub na podstawie podpisanych umów serwisowych.</w:t>
      </w:r>
    </w:p>
    <w:p w:rsidR="00237834" w:rsidRPr="00AF4B35" w:rsidRDefault="00237834" w:rsidP="008876F5">
      <w:pPr>
        <w:numPr>
          <w:ilvl w:val="0"/>
          <w:numId w:val="61"/>
        </w:numPr>
        <w:spacing w:line="276" w:lineRule="auto"/>
        <w:jc w:val="both"/>
        <w:rPr>
          <w:rFonts w:ascii="Calibri" w:hAnsi="Calibri"/>
          <w:sz w:val="20"/>
          <w:szCs w:val="20"/>
        </w:rPr>
      </w:pPr>
      <w:r w:rsidRPr="00AF4B35">
        <w:rPr>
          <w:rFonts w:ascii="Calibri" w:hAnsi="Calibri"/>
          <w:sz w:val="20"/>
          <w:szCs w:val="20"/>
        </w:rPr>
        <w:t>Przeglądy bieżące i okresowe zgodnie z wymogami producenta.</w:t>
      </w:r>
    </w:p>
    <w:p w:rsidR="00237834" w:rsidRPr="00AF4B35" w:rsidRDefault="00237834" w:rsidP="008876F5">
      <w:pPr>
        <w:numPr>
          <w:ilvl w:val="0"/>
          <w:numId w:val="61"/>
        </w:numPr>
        <w:spacing w:line="276" w:lineRule="auto"/>
        <w:jc w:val="both"/>
        <w:rPr>
          <w:rFonts w:ascii="Calibri" w:hAnsi="Calibri"/>
          <w:sz w:val="20"/>
          <w:szCs w:val="20"/>
        </w:rPr>
      </w:pPr>
      <w:r w:rsidRPr="00AF4B35">
        <w:rPr>
          <w:rFonts w:ascii="Calibri" w:hAnsi="Calibri"/>
          <w:sz w:val="20"/>
          <w:szCs w:val="20"/>
        </w:rPr>
        <w:t>Zasilanie awaryjne Szpitala w energię elektryczną: dwa niez</w:t>
      </w:r>
      <w:r>
        <w:rPr>
          <w:rFonts w:ascii="Calibri" w:hAnsi="Calibri"/>
          <w:sz w:val="20"/>
          <w:szCs w:val="20"/>
        </w:rPr>
        <w:t>ależna przyłącza energetyczne, 2 agregaty prądotwórcze</w:t>
      </w:r>
      <w:r w:rsidRPr="00AF4B35">
        <w:rPr>
          <w:rFonts w:ascii="Calibri" w:hAnsi="Calibri"/>
          <w:sz w:val="20"/>
          <w:szCs w:val="20"/>
        </w:rPr>
        <w:t>.</w:t>
      </w:r>
    </w:p>
    <w:p w:rsidR="00237834" w:rsidRPr="00AF4B35" w:rsidRDefault="00237834" w:rsidP="008876F5">
      <w:pPr>
        <w:numPr>
          <w:ilvl w:val="0"/>
          <w:numId w:val="61"/>
        </w:numPr>
        <w:spacing w:line="276" w:lineRule="auto"/>
        <w:jc w:val="both"/>
        <w:rPr>
          <w:rFonts w:ascii="Calibri" w:hAnsi="Calibri"/>
          <w:bCs/>
          <w:sz w:val="20"/>
          <w:szCs w:val="20"/>
        </w:rPr>
      </w:pPr>
      <w:r w:rsidRPr="00AF4B35">
        <w:rPr>
          <w:rFonts w:ascii="Calibri" w:hAnsi="Calibri"/>
          <w:sz w:val="20"/>
          <w:szCs w:val="20"/>
        </w:rPr>
        <w:t>Zaopatrzenie w energię cieplną: C.O oraz C.W.U dostarczane przez PEC, para techniczna przez własną kotłownię, która może awaryjnie przejąć dostarczane przez PEC media.</w:t>
      </w:r>
    </w:p>
    <w:p w:rsidR="00237834" w:rsidRPr="00AF4B35" w:rsidRDefault="00237834" w:rsidP="008876F5">
      <w:pPr>
        <w:numPr>
          <w:ilvl w:val="0"/>
          <w:numId w:val="61"/>
        </w:numPr>
        <w:spacing w:line="276" w:lineRule="auto"/>
        <w:jc w:val="both"/>
        <w:rPr>
          <w:rFonts w:ascii="Calibri" w:hAnsi="Calibri"/>
          <w:bCs/>
          <w:sz w:val="20"/>
          <w:szCs w:val="20"/>
        </w:rPr>
      </w:pPr>
      <w:r w:rsidRPr="00AF4B35">
        <w:rPr>
          <w:rFonts w:ascii="Calibri" w:hAnsi="Calibri"/>
          <w:bCs/>
          <w:sz w:val="20"/>
          <w:szCs w:val="20"/>
        </w:rPr>
        <w:t>Informacje dotyczące konstrukcji budynków:</w:t>
      </w:r>
    </w:p>
    <w:p w:rsidR="00237834" w:rsidRPr="0010531F" w:rsidRDefault="00237834" w:rsidP="00030381">
      <w:pPr>
        <w:spacing w:line="276" w:lineRule="auto"/>
        <w:jc w:val="both"/>
        <w:rPr>
          <w:rFonts w:ascii="Calibri" w:hAnsi="Calibri" w:cs="Calibri"/>
          <w:b/>
          <w:sz w:val="16"/>
          <w:szCs w:val="16"/>
        </w:rPr>
      </w:pPr>
    </w:p>
    <w:tbl>
      <w:tblPr>
        <w:tblW w:w="5641" w:type="pct"/>
        <w:jc w:val="center"/>
        <w:tblInd w:w="-1210" w:type="dxa"/>
        <w:tblLayout w:type="fixed"/>
        <w:tblCellMar>
          <w:left w:w="70" w:type="dxa"/>
          <w:right w:w="70" w:type="dxa"/>
        </w:tblCellMar>
        <w:tblLook w:val="0000"/>
      </w:tblPr>
      <w:tblGrid>
        <w:gridCol w:w="406"/>
        <w:gridCol w:w="1114"/>
        <w:gridCol w:w="851"/>
        <w:gridCol w:w="1134"/>
        <w:gridCol w:w="1842"/>
        <w:gridCol w:w="1133"/>
        <w:gridCol w:w="992"/>
        <w:gridCol w:w="2321"/>
        <w:gridCol w:w="1081"/>
      </w:tblGrid>
      <w:tr w:rsidR="00237834" w:rsidRPr="0010531F" w:rsidTr="00886003">
        <w:trPr>
          <w:trHeight w:val="270"/>
          <w:jc w:val="center"/>
        </w:trPr>
        <w:tc>
          <w:tcPr>
            <w:tcW w:w="186" w:type="pct"/>
            <w:vMerge w:val="restart"/>
            <w:tcBorders>
              <w:top w:val="single" w:sz="4" w:space="0" w:color="auto"/>
              <w:left w:val="single" w:sz="4" w:space="0" w:color="auto"/>
              <w:bottom w:val="single" w:sz="4" w:space="0" w:color="000000"/>
              <w:right w:val="single" w:sz="4" w:space="0" w:color="auto"/>
            </w:tcBorders>
            <w:vAlign w:val="center"/>
          </w:tcPr>
          <w:p w:rsidR="00237834" w:rsidRPr="00886003" w:rsidRDefault="00237834" w:rsidP="00886003">
            <w:pPr>
              <w:jc w:val="center"/>
              <w:rPr>
                <w:rFonts w:ascii="Calibri" w:eastAsia="PMingLiU" w:hAnsi="Calibri" w:cs="Calibri"/>
                <w:color w:val="000000"/>
                <w:sz w:val="16"/>
                <w:szCs w:val="16"/>
              </w:rPr>
            </w:pPr>
            <w:r w:rsidRPr="00886003">
              <w:rPr>
                <w:rFonts w:ascii="Calibri" w:eastAsia="PMingLiU" w:hAnsi="Calibri" w:cs="Calibri"/>
                <w:color w:val="000000"/>
                <w:sz w:val="16"/>
                <w:szCs w:val="16"/>
              </w:rPr>
              <w:t>Lp.</w:t>
            </w:r>
          </w:p>
        </w:tc>
        <w:tc>
          <w:tcPr>
            <w:tcW w:w="512" w:type="pct"/>
            <w:tcBorders>
              <w:top w:val="single" w:sz="4" w:space="0" w:color="auto"/>
              <w:left w:val="nil"/>
              <w:bottom w:val="nil"/>
              <w:right w:val="single" w:sz="4" w:space="0" w:color="auto"/>
            </w:tcBorders>
            <w:noWrap/>
            <w:vAlign w:val="center"/>
          </w:tcPr>
          <w:p w:rsidR="00237834" w:rsidRPr="00886003" w:rsidRDefault="00237834" w:rsidP="00886003">
            <w:pPr>
              <w:jc w:val="center"/>
              <w:rPr>
                <w:rFonts w:ascii="Calibri" w:eastAsia="PMingLiU" w:hAnsi="Calibri" w:cs="Calibri"/>
                <w:color w:val="000000"/>
                <w:sz w:val="16"/>
                <w:szCs w:val="16"/>
              </w:rPr>
            </w:pPr>
            <w:r w:rsidRPr="00886003">
              <w:rPr>
                <w:rFonts w:ascii="Calibri" w:eastAsia="PMingLiU" w:hAnsi="Calibri" w:cs="Calibri"/>
                <w:color w:val="000000"/>
                <w:sz w:val="16"/>
                <w:szCs w:val="16"/>
              </w:rPr>
              <w:t>Rodzaj obiektu /</w:t>
            </w:r>
          </w:p>
        </w:tc>
        <w:tc>
          <w:tcPr>
            <w:tcW w:w="391" w:type="pct"/>
            <w:tcBorders>
              <w:top w:val="single" w:sz="4" w:space="0" w:color="auto"/>
              <w:left w:val="nil"/>
              <w:bottom w:val="nil"/>
              <w:right w:val="single" w:sz="4" w:space="0" w:color="auto"/>
            </w:tcBorders>
            <w:noWrap/>
            <w:vAlign w:val="center"/>
          </w:tcPr>
          <w:p w:rsidR="00237834" w:rsidRPr="00886003" w:rsidRDefault="00237834" w:rsidP="00886003">
            <w:pPr>
              <w:jc w:val="center"/>
              <w:rPr>
                <w:rFonts w:ascii="Calibri" w:eastAsia="PMingLiU" w:hAnsi="Calibri" w:cs="Calibri"/>
                <w:color w:val="000000"/>
                <w:sz w:val="16"/>
                <w:szCs w:val="16"/>
              </w:rPr>
            </w:pPr>
            <w:r w:rsidRPr="00886003">
              <w:rPr>
                <w:rFonts w:ascii="Calibri" w:eastAsia="PMingLiU" w:hAnsi="Calibri" w:cs="Calibri"/>
                <w:color w:val="000000"/>
                <w:sz w:val="16"/>
                <w:szCs w:val="16"/>
              </w:rPr>
              <w:t>Rok</w:t>
            </w:r>
          </w:p>
        </w:tc>
        <w:tc>
          <w:tcPr>
            <w:tcW w:w="521" w:type="pct"/>
            <w:vMerge w:val="restart"/>
            <w:tcBorders>
              <w:top w:val="single" w:sz="4" w:space="0" w:color="auto"/>
              <w:left w:val="single" w:sz="4" w:space="0" w:color="auto"/>
              <w:bottom w:val="single" w:sz="4" w:space="0" w:color="000000"/>
              <w:right w:val="single" w:sz="4" w:space="0" w:color="auto"/>
            </w:tcBorders>
            <w:vAlign w:val="center"/>
          </w:tcPr>
          <w:p w:rsidR="00237834" w:rsidRPr="00886003" w:rsidRDefault="00237834" w:rsidP="00886003">
            <w:pPr>
              <w:jc w:val="center"/>
              <w:rPr>
                <w:rFonts w:ascii="Calibri" w:eastAsia="PMingLiU" w:hAnsi="Calibri" w:cs="Calibri"/>
                <w:color w:val="000000"/>
                <w:sz w:val="16"/>
                <w:szCs w:val="16"/>
              </w:rPr>
            </w:pPr>
            <w:r w:rsidRPr="00886003">
              <w:rPr>
                <w:rFonts w:ascii="Calibri" w:eastAsia="PMingLiU" w:hAnsi="Calibri" w:cs="Calibri"/>
                <w:color w:val="000000"/>
                <w:sz w:val="16"/>
                <w:szCs w:val="16"/>
              </w:rPr>
              <w:t>Opis ogólny (kondygnacje)</w:t>
            </w:r>
          </w:p>
        </w:tc>
        <w:tc>
          <w:tcPr>
            <w:tcW w:w="847" w:type="pct"/>
            <w:tcBorders>
              <w:top w:val="single" w:sz="4" w:space="0" w:color="auto"/>
              <w:left w:val="nil"/>
              <w:bottom w:val="nil"/>
              <w:right w:val="single" w:sz="4" w:space="0" w:color="auto"/>
            </w:tcBorders>
            <w:noWrap/>
            <w:vAlign w:val="center"/>
          </w:tcPr>
          <w:p w:rsidR="00237834" w:rsidRPr="00886003" w:rsidRDefault="00237834" w:rsidP="00886003">
            <w:pPr>
              <w:jc w:val="center"/>
              <w:rPr>
                <w:rFonts w:ascii="Calibri" w:eastAsia="PMingLiU" w:hAnsi="Calibri" w:cs="Calibri"/>
                <w:color w:val="000000"/>
                <w:sz w:val="16"/>
                <w:szCs w:val="16"/>
              </w:rPr>
            </w:pPr>
            <w:r w:rsidRPr="00886003">
              <w:rPr>
                <w:rFonts w:ascii="Calibri" w:eastAsia="PMingLiU" w:hAnsi="Calibri" w:cs="Calibri"/>
                <w:color w:val="000000"/>
                <w:sz w:val="16"/>
                <w:szCs w:val="16"/>
              </w:rPr>
              <w:t>Konstrukcja i rodzaj</w:t>
            </w:r>
          </w:p>
        </w:tc>
        <w:tc>
          <w:tcPr>
            <w:tcW w:w="521" w:type="pct"/>
            <w:tcBorders>
              <w:top w:val="single" w:sz="4" w:space="0" w:color="auto"/>
              <w:left w:val="nil"/>
              <w:bottom w:val="nil"/>
              <w:right w:val="single" w:sz="4" w:space="0" w:color="auto"/>
            </w:tcBorders>
            <w:noWrap/>
            <w:vAlign w:val="center"/>
          </w:tcPr>
          <w:p w:rsidR="00237834" w:rsidRPr="00886003" w:rsidRDefault="00237834" w:rsidP="00886003">
            <w:pPr>
              <w:jc w:val="center"/>
              <w:rPr>
                <w:rFonts w:ascii="Calibri" w:eastAsia="PMingLiU" w:hAnsi="Calibri" w:cs="Calibri"/>
                <w:color w:val="000000"/>
                <w:sz w:val="16"/>
                <w:szCs w:val="16"/>
              </w:rPr>
            </w:pPr>
            <w:r w:rsidRPr="00886003">
              <w:rPr>
                <w:rFonts w:ascii="Calibri" w:eastAsia="PMingLiU" w:hAnsi="Calibri" w:cs="Calibri"/>
                <w:color w:val="000000"/>
                <w:sz w:val="16"/>
                <w:szCs w:val="16"/>
              </w:rPr>
              <w:t>Konstrukcja</w:t>
            </w:r>
          </w:p>
        </w:tc>
        <w:tc>
          <w:tcPr>
            <w:tcW w:w="456" w:type="pct"/>
            <w:tcBorders>
              <w:top w:val="single" w:sz="4" w:space="0" w:color="auto"/>
              <w:left w:val="nil"/>
              <w:bottom w:val="nil"/>
              <w:right w:val="single" w:sz="4" w:space="0" w:color="auto"/>
            </w:tcBorders>
            <w:noWrap/>
            <w:vAlign w:val="center"/>
          </w:tcPr>
          <w:p w:rsidR="00237834" w:rsidRPr="00886003" w:rsidRDefault="00237834" w:rsidP="00886003">
            <w:pPr>
              <w:jc w:val="center"/>
              <w:rPr>
                <w:rFonts w:ascii="Calibri" w:eastAsia="PMingLiU" w:hAnsi="Calibri" w:cs="Calibri"/>
                <w:color w:val="000000"/>
                <w:sz w:val="16"/>
                <w:szCs w:val="16"/>
              </w:rPr>
            </w:pPr>
            <w:r w:rsidRPr="00886003">
              <w:rPr>
                <w:rFonts w:ascii="Calibri" w:eastAsia="PMingLiU" w:hAnsi="Calibri" w:cs="Calibri"/>
                <w:color w:val="000000"/>
                <w:sz w:val="16"/>
                <w:szCs w:val="16"/>
              </w:rPr>
              <w:t>Instalacja</w:t>
            </w:r>
          </w:p>
        </w:tc>
        <w:tc>
          <w:tcPr>
            <w:tcW w:w="1067" w:type="pct"/>
            <w:tcBorders>
              <w:top w:val="single" w:sz="4" w:space="0" w:color="auto"/>
              <w:left w:val="nil"/>
              <w:bottom w:val="nil"/>
              <w:right w:val="single" w:sz="4" w:space="0" w:color="auto"/>
            </w:tcBorders>
            <w:noWrap/>
            <w:vAlign w:val="center"/>
          </w:tcPr>
          <w:p w:rsidR="00237834" w:rsidRPr="00886003" w:rsidRDefault="00237834" w:rsidP="00886003">
            <w:pPr>
              <w:jc w:val="center"/>
              <w:rPr>
                <w:rFonts w:ascii="Calibri" w:eastAsia="PMingLiU" w:hAnsi="Calibri" w:cs="Calibri"/>
                <w:color w:val="000000"/>
                <w:sz w:val="16"/>
                <w:szCs w:val="16"/>
              </w:rPr>
            </w:pPr>
            <w:r w:rsidRPr="00886003">
              <w:rPr>
                <w:rFonts w:ascii="Calibri" w:eastAsia="PMingLiU" w:hAnsi="Calibri" w:cs="Calibri"/>
                <w:color w:val="000000"/>
                <w:sz w:val="16"/>
                <w:szCs w:val="16"/>
              </w:rPr>
              <w:t>Rodzaj instalacji</w:t>
            </w:r>
          </w:p>
        </w:tc>
        <w:tc>
          <w:tcPr>
            <w:tcW w:w="497" w:type="pct"/>
            <w:tcBorders>
              <w:top w:val="single" w:sz="4" w:space="0" w:color="auto"/>
              <w:left w:val="nil"/>
              <w:bottom w:val="nil"/>
              <w:right w:val="single" w:sz="4" w:space="0" w:color="auto"/>
            </w:tcBorders>
            <w:noWrap/>
            <w:vAlign w:val="center"/>
          </w:tcPr>
          <w:p w:rsidR="00237834" w:rsidRPr="0010531F" w:rsidRDefault="00237834" w:rsidP="00886003">
            <w:pPr>
              <w:jc w:val="center"/>
              <w:rPr>
                <w:rFonts w:ascii="Calibri" w:eastAsia="PMingLiU" w:hAnsi="Calibri" w:cs="Calibri"/>
                <w:color w:val="000000"/>
                <w:sz w:val="16"/>
                <w:szCs w:val="16"/>
              </w:rPr>
            </w:pPr>
            <w:r w:rsidRPr="0010531F">
              <w:rPr>
                <w:rFonts w:ascii="Calibri" w:eastAsia="PMingLiU" w:hAnsi="Calibri" w:cs="Calibri"/>
                <w:color w:val="000000"/>
                <w:sz w:val="16"/>
                <w:szCs w:val="16"/>
              </w:rPr>
              <w:t>Data ostatniego</w:t>
            </w:r>
          </w:p>
        </w:tc>
      </w:tr>
      <w:tr w:rsidR="00237834" w:rsidRPr="0010531F" w:rsidTr="00886003">
        <w:trPr>
          <w:trHeight w:val="255"/>
          <w:jc w:val="center"/>
        </w:trPr>
        <w:tc>
          <w:tcPr>
            <w:tcW w:w="186" w:type="pct"/>
            <w:vMerge/>
            <w:tcBorders>
              <w:top w:val="single" w:sz="4" w:space="0" w:color="auto"/>
              <w:left w:val="single" w:sz="4" w:space="0" w:color="auto"/>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p>
        </w:tc>
        <w:tc>
          <w:tcPr>
            <w:tcW w:w="512" w:type="pct"/>
            <w:tcBorders>
              <w:top w:val="nil"/>
              <w:left w:val="nil"/>
              <w:bottom w:val="single" w:sz="4" w:space="0" w:color="auto"/>
              <w:right w:val="single" w:sz="4" w:space="0" w:color="auto"/>
            </w:tcBorders>
            <w:noWrap/>
            <w:vAlign w:val="center"/>
          </w:tcPr>
          <w:p w:rsidR="00237834" w:rsidRPr="00886003" w:rsidRDefault="00237834" w:rsidP="00886003">
            <w:pPr>
              <w:jc w:val="center"/>
              <w:rPr>
                <w:rFonts w:ascii="Calibri" w:eastAsia="PMingLiU" w:hAnsi="Calibri" w:cs="Calibri"/>
                <w:color w:val="000000"/>
                <w:sz w:val="16"/>
                <w:szCs w:val="16"/>
              </w:rPr>
            </w:pPr>
            <w:r w:rsidRPr="00886003">
              <w:rPr>
                <w:rFonts w:ascii="Calibri" w:eastAsia="PMingLiU" w:hAnsi="Calibri" w:cs="Calibri"/>
                <w:color w:val="000000"/>
                <w:sz w:val="16"/>
                <w:szCs w:val="16"/>
              </w:rPr>
              <w:t>Lokalizacja</w:t>
            </w:r>
          </w:p>
        </w:tc>
        <w:tc>
          <w:tcPr>
            <w:tcW w:w="391" w:type="pct"/>
            <w:tcBorders>
              <w:top w:val="nil"/>
              <w:left w:val="nil"/>
              <w:bottom w:val="single" w:sz="4" w:space="0" w:color="auto"/>
              <w:right w:val="single" w:sz="4" w:space="0" w:color="auto"/>
            </w:tcBorders>
            <w:noWrap/>
            <w:vAlign w:val="center"/>
          </w:tcPr>
          <w:p w:rsidR="00237834" w:rsidRPr="00886003" w:rsidRDefault="00237834" w:rsidP="00886003">
            <w:pPr>
              <w:jc w:val="center"/>
              <w:rPr>
                <w:rFonts w:ascii="Calibri" w:eastAsia="PMingLiU" w:hAnsi="Calibri" w:cs="Calibri"/>
                <w:color w:val="000000"/>
                <w:sz w:val="16"/>
                <w:szCs w:val="16"/>
              </w:rPr>
            </w:pPr>
            <w:r w:rsidRPr="00886003">
              <w:rPr>
                <w:rFonts w:ascii="Calibri" w:eastAsia="PMingLiU" w:hAnsi="Calibri" w:cs="Calibri"/>
                <w:color w:val="000000"/>
                <w:sz w:val="16"/>
                <w:szCs w:val="16"/>
              </w:rPr>
              <w:t>budowy</w:t>
            </w:r>
          </w:p>
        </w:tc>
        <w:tc>
          <w:tcPr>
            <w:tcW w:w="521" w:type="pct"/>
            <w:vMerge/>
            <w:tcBorders>
              <w:top w:val="single" w:sz="4" w:space="0" w:color="auto"/>
              <w:left w:val="single" w:sz="4" w:space="0" w:color="auto"/>
              <w:bottom w:val="single" w:sz="4" w:space="0" w:color="auto"/>
              <w:right w:val="single" w:sz="4" w:space="0" w:color="auto"/>
            </w:tcBorders>
            <w:vAlign w:val="center"/>
          </w:tcPr>
          <w:p w:rsidR="00237834" w:rsidRPr="00886003" w:rsidRDefault="00237834" w:rsidP="00886003">
            <w:pPr>
              <w:jc w:val="center"/>
              <w:rPr>
                <w:rFonts w:ascii="Calibri" w:eastAsia="PMingLiU" w:hAnsi="Calibri" w:cs="Calibri"/>
                <w:color w:val="000000"/>
                <w:sz w:val="16"/>
                <w:szCs w:val="16"/>
              </w:rPr>
            </w:pPr>
          </w:p>
        </w:tc>
        <w:tc>
          <w:tcPr>
            <w:tcW w:w="847" w:type="pct"/>
            <w:tcBorders>
              <w:top w:val="nil"/>
              <w:left w:val="nil"/>
              <w:bottom w:val="single" w:sz="4" w:space="0" w:color="auto"/>
              <w:right w:val="single" w:sz="4" w:space="0" w:color="auto"/>
            </w:tcBorders>
            <w:noWrap/>
            <w:vAlign w:val="center"/>
          </w:tcPr>
          <w:p w:rsidR="00237834" w:rsidRPr="00886003" w:rsidRDefault="00237834" w:rsidP="00886003">
            <w:pPr>
              <w:jc w:val="center"/>
              <w:rPr>
                <w:rFonts w:ascii="Calibri" w:eastAsia="PMingLiU" w:hAnsi="Calibri" w:cs="Calibri"/>
                <w:color w:val="000000"/>
                <w:sz w:val="16"/>
                <w:szCs w:val="16"/>
              </w:rPr>
            </w:pPr>
            <w:r w:rsidRPr="00886003">
              <w:rPr>
                <w:rFonts w:ascii="Calibri" w:eastAsia="PMingLiU" w:hAnsi="Calibri" w:cs="Calibri"/>
                <w:color w:val="000000"/>
                <w:sz w:val="16"/>
                <w:szCs w:val="16"/>
              </w:rPr>
              <w:t>pokrycia dachu</w:t>
            </w:r>
          </w:p>
        </w:tc>
        <w:tc>
          <w:tcPr>
            <w:tcW w:w="521" w:type="pct"/>
            <w:tcBorders>
              <w:top w:val="nil"/>
              <w:left w:val="nil"/>
              <w:bottom w:val="single" w:sz="4" w:space="0" w:color="auto"/>
              <w:right w:val="single" w:sz="4" w:space="0" w:color="auto"/>
            </w:tcBorders>
            <w:noWrap/>
            <w:vAlign w:val="center"/>
          </w:tcPr>
          <w:p w:rsidR="00237834" w:rsidRPr="00886003" w:rsidRDefault="00237834" w:rsidP="00886003">
            <w:pPr>
              <w:jc w:val="center"/>
              <w:rPr>
                <w:rFonts w:ascii="Calibri" w:eastAsia="PMingLiU" w:hAnsi="Calibri" w:cs="Calibri"/>
                <w:color w:val="000000"/>
                <w:sz w:val="16"/>
                <w:szCs w:val="16"/>
              </w:rPr>
            </w:pPr>
            <w:r w:rsidRPr="00886003">
              <w:rPr>
                <w:rFonts w:ascii="Calibri" w:eastAsia="PMingLiU" w:hAnsi="Calibri" w:cs="Calibri"/>
                <w:color w:val="000000"/>
                <w:sz w:val="16"/>
                <w:szCs w:val="16"/>
              </w:rPr>
              <w:t>ścian</w:t>
            </w:r>
          </w:p>
        </w:tc>
        <w:tc>
          <w:tcPr>
            <w:tcW w:w="456" w:type="pct"/>
            <w:tcBorders>
              <w:top w:val="nil"/>
              <w:left w:val="nil"/>
              <w:bottom w:val="single" w:sz="4" w:space="0" w:color="auto"/>
              <w:right w:val="single" w:sz="4" w:space="0" w:color="auto"/>
            </w:tcBorders>
            <w:noWrap/>
            <w:vAlign w:val="center"/>
          </w:tcPr>
          <w:p w:rsidR="00237834" w:rsidRPr="00886003" w:rsidRDefault="00237834" w:rsidP="00886003">
            <w:pPr>
              <w:jc w:val="center"/>
              <w:rPr>
                <w:rFonts w:ascii="Calibri" w:eastAsia="PMingLiU" w:hAnsi="Calibri" w:cs="Calibri"/>
                <w:color w:val="000000"/>
                <w:sz w:val="16"/>
                <w:szCs w:val="16"/>
              </w:rPr>
            </w:pPr>
            <w:r w:rsidRPr="00886003">
              <w:rPr>
                <w:rFonts w:ascii="Calibri" w:eastAsia="PMingLiU" w:hAnsi="Calibri" w:cs="Calibri"/>
                <w:color w:val="000000"/>
                <w:sz w:val="16"/>
                <w:szCs w:val="16"/>
              </w:rPr>
              <w:t>odgrom.</w:t>
            </w:r>
          </w:p>
        </w:tc>
        <w:tc>
          <w:tcPr>
            <w:tcW w:w="1067" w:type="pct"/>
            <w:tcBorders>
              <w:top w:val="nil"/>
              <w:left w:val="nil"/>
              <w:bottom w:val="single" w:sz="4" w:space="0" w:color="auto"/>
              <w:right w:val="single" w:sz="4" w:space="0" w:color="auto"/>
            </w:tcBorders>
            <w:noWrap/>
            <w:vAlign w:val="center"/>
          </w:tcPr>
          <w:p w:rsidR="00237834" w:rsidRPr="00886003" w:rsidRDefault="00237834" w:rsidP="00886003">
            <w:pPr>
              <w:jc w:val="center"/>
              <w:rPr>
                <w:rFonts w:ascii="Calibri" w:eastAsia="PMingLiU" w:hAnsi="Calibri" w:cs="Calibri"/>
                <w:color w:val="000000"/>
                <w:sz w:val="16"/>
                <w:szCs w:val="16"/>
              </w:rPr>
            </w:pPr>
            <w:r w:rsidRPr="00886003">
              <w:rPr>
                <w:rFonts w:ascii="Calibri" w:eastAsia="PMingLiU" w:hAnsi="Calibri" w:cs="Calibri"/>
                <w:color w:val="000000"/>
                <w:sz w:val="16"/>
                <w:szCs w:val="16"/>
              </w:rPr>
              <w:t>technicznej</w:t>
            </w:r>
          </w:p>
        </w:tc>
        <w:tc>
          <w:tcPr>
            <w:tcW w:w="497" w:type="pct"/>
            <w:tcBorders>
              <w:top w:val="nil"/>
              <w:left w:val="nil"/>
              <w:bottom w:val="single" w:sz="4" w:space="0" w:color="auto"/>
              <w:right w:val="single" w:sz="4" w:space="0" w:color="auto"/>
            </w:tcBorders>
            <w:noWrap/>
            <w:vAlign w:val="center"/>
          </w:tcPr>
          <w:p w:rsidR="00237834" w:rsidRPr="0010531F" w:rsidRDefault="00237834" w:rsidP="00886003">
            <w:pPr>
              <w:jc w:val="center"/>
              <w:rPr>
                <w:rFonts w:ascii="Calibri" w:eastAsia="PMingLiU" w:hAnsi="Calibri" w:cs="Calibri"/>
                <w:color w:val="000000"/>
                <w:sz w:val="16"/>
                <w:szCs w:val="16"/>
              </w:rPr>
            </w:pPr>
            <w:r w:rsidRPr="0010531F">
              <w:rPr>
                <w:rFonts w:ascii="Calibri" w:eastAsia="PMingLiU" w:hAnsi="Calibri" w:cs="Calibri"/>
                <w:color w:val="000000"/>
                <w:sz w:val="16"/>
                <w:szCs w:val="16"/>
              </w:rPr>
              <w:t>remontu</w:t>
            </w:r>
          </w:p>
        </w:tc>
      </w:tr>
      <w:tr w:rsidR="00237834" w:rsidRPr="0010531F" w:rsidTr="00886003">
        <w:trPr>
          <w:trHeight w:val="363"/>
          <w:jc w:val="center"/>
        </w:trPr>
        <w:tc>
          <w:tcPr>
            <w:tcW w:w="186" w:type="pct"/>
            <w:tcBorders>
              <w:top w:val="single" w:sz="4" w:space="0" w:color="auto"/>
              <w:left w:val="single" w:sz="4" w:space="0" w:color="auto"/>
              <w:bottom w:val="single" w:sz="4" w:space="0" w:color="auto"/>
            </w:tcBorders>
            <w:vAlign w:val="center"/>
          </w:tcPr>
          <w:p w:rsidR="00237834" w:rsidRPr="00886003" w:rsidRDefault="00237834" w:rsidP="00886003">
            <w:pPr>
              <w:jc w:val="center"/>
              <w:rPr>
                <w:rFonts w:ascii="Calibri" w:eastAsia="PMingLiU" w:hAnsi="Calibri" w:cs="Calibri"/>
                <w:color w:val="000000"/>
                <w:sz w:val="16"/>
                <w:szCs w:val="16"/>
              </w:rPr>
            </w:pPr>
          </w:p>
        </w:tc>
        <w:tc>
          <w:tcPr>
            <w:tcW w:w="512" w:type="pct"/>
            <w:tcBorders>
              <w:top w:val="single" w:sz="4" w:space="0" w:color="auto"/>
              <w:bottom w:val="single" w:sz="4" w:space="0" w:color="auto"/>
            </w:tcBorders>
            <w:vAlign w:val="center"/>
          </w:tcPr>
          <w:p w:rsidR="00237834" w:rsidRPr="00886003" w:rsidRDefault="00237834" w:rsidP="00886003">
            <w:pPr>
              <w:rPr>
                <w:rFonts w:ascii="Calibri" w:eastAsia="PMingLiU" w:hAnsi="Calibri" w:cs="Calibri"/>
                <w:b/>
                <w:color w:val="000000"/>
                <w:sz w:val="16"/>
                <w:szCs w:val="16"/>
              </w:rPr>
            </w:pPr>
            <w:r w:rsidRPr="00886003">
              <w:rPr>
                <w:rFonts w:ascii="Calibri" w:eastAsia="PMingLiU" w:hAnsi="Calibri" w:cs="Calibri"/>
                <w:b/>
                <w:color w:val="000000"/>
                <w:sz w:val="16"/>
                <w:szCs w:val="16"/>
              </w:rPr>
              <w:t>Szpitalna 13</w:t>
            </w:r>
          </w:p>
        </w:tc>
        <w:tc>
          <w:tcPr>
            <w:tcW w:w="391" w:type="pct"/>
            <w:tcBorders>
              <w:top w:val="single" w:sz="4" w:space="0" w:color="auto"/>
              <w:bottom w:val="single" w:sz="4" w:space="0" w:color="auto"/>
            </w:tcBorders>
            <w:vAlign w:val="center"/>
          </w:tcPr>
          <w:p w:rsidR="00237834" w:rsidRPr="00886003" w:rsidRDefault="00237834" w:rsidP="00886003">
            <w:pPr>
              <w:rPr>
                <w:rFonts w:ascii="Calibri" w:eastAsia="PMingLiU" w:hAnsi="Calibri" w:cs="Calibri"/>
                <w:color w:val="000000"/>
                <w:sz w:val="16"/>
                <w:szCs w:val="16"/>
              </w:rPr>
            </w:pPr>
          </w:p>
        </w:tc>
        <w:tc>
          <w:tcPr>
            <w:tcW w:w="521" w:type="pct"/>
            <w:tcBorders>
              <w:top w:val="single" w:sz="4" w:space="0" w:color="auto"/>
              <w:bottom w:val="single" w:sz="4" w:space="0" w:color="auto"/>
            </w:tcBorders>
            <w:vAlign w:val="center"/>
          </w:tcPr>
          <w:p w:rsidR="00237834" w:rsidRPr="00886003" w:rsidRDefault="00237834" w:rsidP="00886003">
            <w:pPr>
              <w:rPr>
                <w:rFonts w:ascii="Calibri" w:eastAsia="PMingLiU" w:hAnsi="Calibri" w:cs="Calibri"/>
                <w:color w:val="000000"/>
                <w:sz w:val="16"/>
                <w:szCs w:val="16"/>
              </w:rPr>
            </w:pPr>
          </w:p>
        </w:tc>
        <w:tc>
          <w:tcPr>
            <w:tcW w:w="847" w:type="pct"/>
            <w:tcBorders>
              <w:top w:val="single" w:sz="4" w:space="0" w:color="auto"/>
              <w:bottom w:val="single" w:sz="4" w:space="0" w:color="auto"/>
            </w:tcBorders>
            <w:vAlign w:val="center"/>
          </w:tcPr>
          <w:p w:rsidR="00237834" w:rsidRPr="00886003" w:rsidRDefault="00237834" w:rsidP="00886003">
            <w:pPr>
              <w:rPr>
                <w:rFonts w:ascii="Calibri" w:eastAsia="PMingLiU" w:hAnsi="Calibri" w:cs="Calibri"/>
                <w:color w:val="000000"/>
                <w:sz w:val="16"/>
                <w:szCs w:val="16"/>
              </w:rPr>
            </w:pPr>
          </w:p>
        </w:tc>
        <w:tc>
          <w:tcPr>
            <w:tcW w:w="521" w:type="pct"/>
            <w:tcBorders>
              <w:top w:val="single" w:sz="4" w:space="0" w:color="auto"/>
              <w:bottom w:val="single" w:sz="4" w:space="0" w:color="auto"/>
            </w:tcBorders>
            <w:vAlign w:val="center"/>
          </w:tcPr>
          <w:p w:rsidR="00237834" w:rsidRPr="00886003" w:rsidRDefault="00237834" w:rsidP="00886003">
            <w:pPr>
              <w:rPr>
                <w:rFonts w:ascii="Calibri" w:eastAsia="PMingLiU" w:hAnsi="Calibri" w:cs="Calibri"/>
                <w:color w:val="000000"/>
                <w:sz w:val="16"/>
                <w:szCs w:val="16"/>
              </w:rPr>
            </w:pPr>
          </w:p>
        </w:tc>
        <w:tc>
          <w:tcPr>
            <w:tcW w:w="456" w:type="pct"/>
            <w:tcBorders>
              <w:top w:val="single" w:sz="4" w:space="0" w:color="auto"/>
              <w:bottom w:val="single" w:sz="4" w:space="0" w:color="auto"/>
            </w:tcBorders>
            <w:vAlign w:val="center"/>
          </w:tcPr>
          <w:p w:rsidR="00237834" w:rsidRPr="00886003" w:rsidRDefault="00237834" w:rsidP="00886003">
            <w:pPr>
              <w:rPr>
                <w:rFonts w:ascii="Calibri" w:eastAsia="PMingLiU" w:hAnsi="Calibri" w:cs="Calibri"/>
                <w:color w:val="000000"/>
                <w:sz w:val="16"/>
                <w:szCs w:val="16"/>
              </w:rPr>
            </w:pPr>
          </w:p>
        </w:tc>
        <w:tc>
          <w:tcPr>
            <w:tcW w:w="1067" w:type="pct"/>
            <w:tcBorders>
              <w:top w:val="single" w:sz="4" w:space="0" w:color="auto"/>
              <w:bottom w:val="single" w:sz="4" w:space="0" w:color="auto"/>
            </w:tcBorders>
            <w:vAlign w:val="center"/>
          </w:tcPr>
          <w:p w:rsidR="00237834" w:rsidRPr="00886003" w:rsidRDefault="00237834" w:rsidP="00886003">
            <w:pPr>
              <w:rPr>
                <w:rFonts w:ascii="Calibri" w:eastAsia="PMingLiU" w:hAnsi="Calibri" w:cs="Calibri"/>
                <w:color w:val="000000"/>
                <w:sz w:val="16"/>
                <w:szCs w:val="16"/>
              </w:rPr>
            </w:pPr>
          </w:p>
        </w:tc>
        <w:tc>
          <w:tcPr>
            <w:tcW w:w="497" w:type="pct"/>
            <w:tcBorders>
              <w:top w:val="single" w:sz="4" w:space="0" w:color="auto"/>
              <w:bottom w:val="single" w:sz="4" w:space="0" w:color="auto"/>
              <w:right w:val="single" w:sz="4" w:space="0" w:color="auto"/>
            </w:tcBorders>
            <w:vAlign w:val="center"/>
          </w:tcPr>
          <w:p w:rsidR="00237834" w:rsidRPr="0010531F" w:rsidRDefault="00237834" w:rsidP="00886003">
            <w:pPr>
              <w:jc w:val="center"/>
              <w:rPr>
                <w:rFonts w:ascii="Calibri" w:eastAsia="PMingLiU" w:hAnsi="Calibri" w:cs="Calibri"/>
                <w:color w:val="000000"/>
                <w:sz w:val="16"/>
                <w:szCs w:val="16"/>
              </w:rPr>
            </w:pPr>
          </w:p>
        </w:tc>
      </w:tr>
      <w:tr w:rsidR="00237834" w:rsidRPr="0010531F" w:rsidTr="00886003">
        <w:trPr>
          <w:trHeight w:val="510"/>
          <w:jc w:val="center"/>
        </w:trPr>
        <w:tc>
          <w:tcPr>
            <w:tcW w:w="186" w:type="pct"/>
            <w:tcBorders>
              <w:top w:val="single" w:sz="4" w:space="0" w:color="auto"/>
              <w:left w:val="single" w:sz="4" w:space="0" w:color="auto"/>
              <w:bottom w:val="single" w:sz="4" w:space="0" w:color="auto"/>
              <w:right w:val="single" w:sz="4" w:space="0" w:color="auto"/>
            </w:tcBorders>
            <w:vAlign w:val="center"/>
          </w:tcPr>
          <w:p w:rsidR="00237834" w:rsidRPr="00886003" w:rsidRDefault="00237834" w:rsidP="00886003">
            <w:pPr>
              <w:jc w:val="center"/>
              <w:rPr>
                <w:rFonts w:ascii="Calibri" w:eastAsia="PMingLiU" w:hAnsi="Calibri" w:cs="Calibri"/>
                <w:color w:val="000000"/>
                <w:sz w:val="16"/>
                <w:szCs w:val="16"/>
              </w:rPr>
            </w:pPr>
            <w:r w:rsidRPr="00886003">
              <w:rPr>
                <w:rFonts w:ascii="Calibri" w:eastAsia="PMingLiU" w:hAnsi="Calibri" w:cs="Calibri"/>
                <w:color w:val="000000"/>
                <w:sz w:val="16"/>
                <w:szCs w:val="16"/>
              </w:rPr>
              <w:t>1</w:t>
            </w:r>
          </w:p>
        </w:tc>
        <w:tc>
          <w:tcPr>
            <w:tcW w:w="512" w:type="pct"/>
            <w:tcBorders>
              <w:top w:val="single" w:sz="4" w:space="0" w:color="auto"/>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Pawilon A </w:t>
            </w:r>
          </w:p>
        </w:tc>
        <w:tc>
          <w:tcPr>
            <w:tcW w:w="391" w:type="pct"/>
            <w:tcBorders>
              <w:top w:val="single" w:sz="4" w:space="0" w:color="auto"/>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1987</w:t>
            </w:r>
          </w:p>
        </w:tc>
        <w:tc>
          <w:tcPr>
            <w:tcW w:w="521" w:type="pct"/>
            <w:tcBorders>
              <w:top w:val="single" w:sz="4" w:space="0" w:color="auto"/>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6 - kondygnacji</w:t>
            </w:r>
          </w:p>
        </w:tc>
        <w:tc>
          <w:tcPr>
            <w:tcW w:w="847" w:type="pct"/>
            <w:tcBorders>
              <w:top w:val="single" w:sz="4" w:space="0" w:color="auto"/>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konstr. mieszana, dach-płyta żużlobetonowa</w:t>
            </w:r>
          </w:p>
        </w:tc>
        <w:tc>
          <w:tcPr>
            <w:tcW w:w="521" w:type="pct"/>
            <w:tcBorders>
              <w:top w:val="single" w:sz="4" w:space="0" w:color="auto"/>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   cegła </w:t>
            </w:r>
          </w:p>
        </w:tc>
        <w:tc>
          <w:tcPr>
            <w:tcW w:w="456" w:type="pct"/>
            <w:tcBorders>
              <w:top w:val="single" w:sz="4" w:space="0" w:color="auto"/>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    jest</w:t>
            </w:r>
          </w:p>
        </w:tc>
        <w:tc>
          <w:tcPr>
            <w:tcW w:w="1067" w:type="pct"/>
            <w:tcBorders>
              <w:top w:val="single" w:sz="4" w:space="0" w:color="auto"/>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elektryczna,c.o.wod - kan,cw,tlen, VAC sieć IT</w:t>
            </w:r>
          </w:p>
        </w:tc>
        <w:tc>
          <w:tcPr>
            <w:tcW w:w="497" w:type="pct"/>
            <w:tcBorders>
              <w:top w:val="single" w:sz="4" w:space="0" w:color="auto"/>
              <w:left w:val="nil"/>
              <w:bottom w:val="single" w:sz="4" w:space="0" w:color="auto"/>
              <w:right w:val="single" w:sz="4" w:space="0" w:color="auto"/>
            </w:tcBorders>
            <w:vAlign w:val="center"/>
          </w:tcPr>
          <w:p w:rsidR="00237834" w:rsidRPr="0010531F" w:rsidRDefault="00237834" w:rsidP="00886003">
            <w:pPr>
              <w:jc w:val="center"/>
              <w:rPr>
                <w:rFonts w:ascii="Calibri" w:eastAsia="PMingLiU" w:hAnsi="Calibri" w:cs="Calibri"/>
                <w:color w:val="000000"/>
                <w:sz w:val="16"/>
                <w:szCs w:val="16"/>
              </w:rPr>
            </w:pPr>
            <w:r w:rsidRPr="0010531F">
              <w:rPr>
                <w:rFonts w:ascii="Calibri" w:eastAsia="PMingLiU" w:hAnsi="Calibri" w:cs="Calibri"/>
                <w:color w:val="000000"/>
                <w:sz w:val="16"/>
                <w:szCs w:val="16"/>
              </w:rPr>
              <w:t>2015</w:t>
            </w:r>
          </w:p>
        </w:tc>
      </w:tr>
      <w:tr w:rsidR="00237834" w:rsidRPr="0010531F" w:rsidTr="00886003">
        <w:trPr>
          <w:trHeight w:val="551"/>
          <w:jc w:val="center"/>
        </w:trPr>
        <w:tc>
          <w:tcPr>
            <w:tcW w:w="186" w:type="pct"/>
            <w:tcBorders>
              <w:top w:val="nil"/>
              <w:left w:val="single" w:sz="4" w:space="0" w:color="auto"/>
              <w:bottom w:val="single" w:sz="4" w:space="0" w:color="auto"/>
              <w:right w:val="single" w:sz="4" w:space="0" w:color="auto"/>
            </w:tcBorders>
            <w:vAlign w:val="center"/>
          </w:tcPr>
          <w:p w:rsidR="00237834" w:rsidRPr="00886003" w:rsidRDefault="00237834" w:rsidP="00886003">
            <w:pPr>
              <w:jc w:val="center"/>
              <w:rPr>
                <w:rFonts w:ascii="Calibri" w:eastAsia="PMingLiU" w:hAnsi="Calibri" w:cs="Calibri"/>
                <w:color w:val="000000"/>
                <w:sz w:val="16"/>
                <w:szCs w:val="16"/>
              </w:rPr>
            </w:pPr>
            <w:r w:rsidRPr="00886003">
              <w:rPr>
                <w:rFonts w:ascii="Calibri" w:eastAsia="PMingLiU" w:hAnsi="Calibri" w:cs="Calibri"/>
                <w:color w:val="000000"/>
                <w:sz w:val="16"/>
                <w:szCs w:val="16"/>
              </w:rPr>
              <w:t>2</w:t>
            </w:r>
          </w:p>
        </w:tc>
        <w:tc>
          <w:tcPr>
            <w:tcW w:w="512"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Pawilon B</w:t>
            </w:r>
          </w:p>
        </w:tc>
        <w:tc>
          <w:tcPr>
            <w:tcW w:w="391"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1975</w:t>
            </w:r>
          </w:p>
        </w:tc>
        <w:tc>
          <w:tcPr>
            <w:tcW w:w="521"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5 - kondygnacji</w:t>
            </w:r>
          </w:p>
        </w:tc>
        <w:tc>
          <w:tcPr>
            <w:tcW w:w="847"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konstr. mieszana, dach-płyta żużlobetonowa </w:t>
            </w:r>
          </w:p>
        </w:tc>
        <w:tc>
          <w:tcPr>
            <w:tcW w:w="521"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gazobeton</w:t>
            </w:r>
          </w:p>
        </w:tc>
        <w:tc>
          <w:tcPr>
            <w:tcW w:w="456"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    jest</w:t>
            </w:r>
          </w:p>
        </w:tc>
        <w:tc>
          <w:tcPr>
            <w:tcW w:w="1067"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wodkan,cw,co,  tlen, elektryczna, wentylacja mech,teletechn, VAC sieć IT</w:t>
            </w:r>
          </w:p>
        </w:tc>
        <w:tc>
          <w:tcPr>
            <w:tcW w:w="497" w:type="pct"/>
            <w:tcBorders>
              <w:top w:val="nil"/>
              <w:left w:val="nil"/>
              <w:bottom w:val="single" w:sz="4" w:space="0" w:color="auto"/>
              <w:right w:val="single" w:sz="4" w:space="0" w:color="auto"/>
            </w:tcBorders>
            <w:vAlign w:val="center"/>
          </w:tcPr>
          <w:p w:rsidR="00237834" w:rsidRPr="0010531F" w:rsidRDefault="00237834" w:rsidP="00886003">
            <w:pPr>
              <w:jc w:val="center"/>
              <w:rPr>
                <w:rFonts w:ascii="Calibri" w:eastAsia="PMingLiU" w:hAnsi="Calibri" w:cs="Calibri"/>
                <w:color w:val="000000"/>
                <w:sz w:val="16"/>
                <w:szCs w:val="16"/>
              </w:rPr>
            </w:pPr>
            <w:r w:rsidRPr="0010531F">
              <w:rPr>
                <w:rFonts w:ascii="Calibri" w:eastAsia="PMingLiU" w:hAnsi="Calibri" w:cs="Calibri"/>
                <w:color w:val="000000"/>
                <w:sz w:val="16"/>
                <w:szCs w:val="16"/>
              </w:rPr>
              <w:t>20</w:t>
            </w:r>
            <w:r>
              <w:rPr>
                <w:rFonts w:ascii="Calibri" w:eastAsia="PMingLiU" w:hAnsi="Calibri" w:cs="Calibri"/>
                <w:color w:val="000000"/>
                <w:sz w:val="16"/>
                <w:szCs w:val="16"/>
              </w:rPr>
              <w:t>15</w:t>
            </w:r>
          </w:p>
        </w:tc>
      </w:tr>
      <w:tr w:rsidR="00237834" w:rsidRPr="0010531F" w:rsidTr="00886003">
        <w:trPr>
          <w:trHeight w:val="531"/>
          <w:jc w:val="center"/>
        </w:trPr>
        <w:tc>
          <w:tcPr>
            <w:tcW w:w="186" w:type="pct"/>
            <w:tcBorders>
              <w:top w:val="nil"/>
              <w:left w:val="single" w:sz="4" w:space="0" w:color="auto"/>
              <w:bottom w:val="single" w:sz="4" w:space="0" w:color="auto"/>
              <w:right w:val="single" w:sz="4" w:space="0" w:color="auto"/>
            </w:tcBorders>
            <w:vAlign w:val="center"/>
          </w:tcPr>
          <w:p w:rsidR="00237834" w:rsidRPr="00886003" w:rsidRDefault="00237834" w:rsidP="00886003">
            <w:pPr>
              <w:jc w:val="center"/>
              <w:rPr>
                <w:rFonts w:ascii="Calibri" w:eastAsia="PMingLiU" w:hAnsi="Calibri" w:cs="Calibri"/>
                <w:color w:val="000000"/>
                <w:sz w:val="16"/>
                <w:szCs w:val="16"/>
              </w:rPr>
            </w:pPr>
            <w:r w:rsidRPr="00886003">
              <w:rPr>
                <w:rFonts w:ascii="Calibri" w:eastAsia="PMingLiU" w:hAnsi="Calibri" w:cs="Calibri"/>
                <w:color w:val="000000"/>
                <w:sz w:val="16"/>
                <w:szCs w:val="16"/>
              </w:rPr>
              <w:t>3</w:t>
            </w:r>
          </w:p>
        </w:tc>
        <w:tc>
          <w:tcPr>
            <w:tcW w:w="512"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Pawilon C</w:t>
            </w:r>
          </w:p>
        </w:tc>
        <w:tc>
          <w:tcPr>
            <w:tcW w:w="391"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1907</w:t>
            </w:r>
          </w:p>
        </w:tc>
        <w:tc>
          <w:tcPr>
            <w:tcW w:w="521"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4 - kondygnacje</w:t>
            </w:r>
          </w:p>
        </w:tc>
        <w:tc>
          <w:tcPr>
            <w:tcW w:w="847"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konstr. mieszana, dach - płyty żużlobeton</w:t>
            </w:r>
          </w:p>
        </w:tc>
        <w:tc>
          <w:tcPr>
            <w:tcW w:w="521"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Cegła</w:t>
            </w:r>
          </w:p>
        </w:tc>
        <w:tc>
          <w:tcPr>
            <w:tcW w:w="456"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    jest</w:t>
            </w:r>
          </w:p>
        </w:tc>
        <w:tc>
          <w:tcPr>
            <w:tcW w:w="1067"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lang w:val="en-US"/>
              </w:rPr>
            </w:pPr>
            <w:r w:rsidRPr="00886003">
              <w:rPr>
                <w:rFonts w:ascii="Calibri" w:eastAsia="PMingLiU" w:hAnsi="Calibri" w:cs="Calibri"/>
                <w:color w:val="000000"/>
                <w:sz w:val="16"/>
                <w:szCs w:val="16"/>
              </w:rPr>
              <w:t xml:space="preserve">wod-kan, cw,co, elektr. teletechn. </w:t>
            </w:r>
            <w:r w:rsidRPr="00886003">
              <w:rPr>
                <w:rFonts w:ascii="Calibri" w:eastAsia="PMingLiU" w:hAnsi="Calibri" w:cs="Calibri"/>
                <w:color w:val="000000"/>
                <w:sz w:val="16"/>
                <w:szCs w:val="16"/>
                <w:lang w:val="en-US"/>
              </w:rPr>
              <w:t>Wentyl.mechan. gazy med., instal pary VAC sieć IT</w:t>
            </w:r>
          </w:p>
        </w:tc>
        <w:tc>
          <w:tcPr>
            <w:tcW w:w="497" w:type="pct"/>
            <w:tcBorders>
              <w:top w:val="nil"/>
              <w:left w:val="nil"/>
              <w:bottom w:val="single" w:sz="4" w:space="0" w:color="auto"/>
              <w:right w:val="single" w:sz="4" w:space="0" w:color="auto"/>
            </w:tcBorders>
            <w:vAlign w:val="center"/>
          </w:tcPr>
          <w:p w:rsidR="00237834" w:rsidRPr="0010531F" w:rsidRDefault="00237834" w:rsidP="00886003">
            <w:pPr>
              <w:jc w:val="center"/>
              <w:rPr>
                <w:rFonts w:ascii="Calibri" w:eastAsia="PMingLiU" w:hAnsi="Calibri" w:cs="Calibri"/>
                <w:color w:val="000000"/>
                <w:sz w:val="16"/>
                <w:szCs w:val="16"/>
              </w:rPr>
            </w:pPr>
            <w:r w:rsidRPr="0010531F">
              <w:rPr>
                <w:rFonts w:ascii="Calibri" w:eastAsia="PMingLiU" w:hAnsi="Calibri" w:cs="Calibri"/>
                <w:color w:val="000000"/>
                <w:sz w:val="16"/>
                <w:szCs w:val="16"/>
              </w:rPr>
              <w:t>2007</w:t>
            </w:r>
          </w:p>
        </w:tc>
      </w:tr>
      <w:tr w:rsidR="00237834" w:rsidRPr="0010531F" w:rsidTr="00886003">
        <w:trPr>
          <w:trHeight w:val="718"/>
          <w:jc w:val="center"/>
        </w:trPr>
        <w:tc>
          <w:tcPr>
            <w:tcW w:w="186" w:type="pct"/>
            <w:tcBorders>
              <w:top w:val="nil"/>
              <w:left w:val="single" w:sz="4" w:space="0" w:color="auto"/>
              <w:bottom w:val="single" w:sz="4" w:space="0" w:color="auto"/>
              <w:right w:val="single" w:sz="4" w:space="0" w:color="auto"/>
            </w:tcBorders>
            <w:vAlign w:val="center"/>
          </w:tcPr>
          <w:p w:rsidR="00237834" w:rsidRPr="00886003" w:rsidRDefault="00237834" w:rsidP="00886003">
            <w:pPr>
              <w:jc w:val="center"/>
              <w:rPr>
                <w:rFonts w:ascii="Calibri" w:eastAsia="PMingLiU" w:hAnsi="Calibri" w:cs="Calibri"/>
                <w:color w:val="000000"/>
                <w:sz w:val="16"/>
                <w:szCs w:val="16"/>
              </w:rPr>
            </w:pPr>
            <w:r w:rsidRPr="00886003">
              <w:rPr>
                <w:rFonts w:ascii="Calibri" w:eastAsia="PMingLiU" w:hAnsi="Calibri" w:cs="Calibri"/>
                <w:color w:val="000000"/>
                <w:sz w:val="16"/>
                <w:szCs w:val="16"/>
              </w:rPr>
              <w:t>4</w:t>
            </w:r>
          </w:p>
        </w:tc>
        <w:tc>
          <w:tcPr>
            <w:tcW w:w="512"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Pawilon D</w:t>
            </w:r>
          </w:p>
        </w:tc>
        <w:tc>
          <w:tcPr>
            <w:tcW w:w="391"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1961</w:t>
            </w:r>
          </w:p>
        </w:tc>
        <w:tc>
          <w:tcPr>
            <w:tcW w:w="521"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4 - kondygnacje </w:t>
            </w:r>
          </w:p>
        </w:tc>
        <w:tc>
          <w:tcPr>
            <w:tcW w:w="847"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konstr. mieszana , dach- płyta żużlobetonowa </w:t>
            </w:r>
          </w:p>
        </w:tc>
        <w:tc>
          <w:tcPr>
            <w:tcW w:w="521"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Cegła</w:t>
            </w:r>
          </w:p>
        </w:tc>
        <w:tc>
          <w:tcPr>
            <w:tcW w:w="456"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   jest</w:t>
            </w:r>
          </w:p>
        </w:tc>
        <w:tc>
          <w:tcPr>
            <w:tcW w:w="1067"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instal.elektr.pary,gazy medyczne,teletechniczna,wod-kan, co, cw, wentyl.mech.klimatyzacja VAC sieć IT</w:t>
            </w:r>
          </w:p>
        </w:tc>
        <w:tc>
          <w:tcPr>
            <w:tcW w:w="497" w:type="pct"/>
            <w:tcBorders>
              <w:top w:val="nil"/>
              <w:left w:val="nil"/>
              <w:bottom w:val="single" w:sz="4" w:space="0" w:color="auto"/>
              <w:right w:val="single" w:sz="4" w:space="0" w:color="auto"/>
            </w:tcBorders>
            <w:vAlign w:val="center"/>
          </w:tcPr>
          <w:p w:rsidR="00237834" w:rsidRPr="0010531F" w:rsidRDefault="00237834" w:rsidP="00886003">
            <w:pPr>
              <w:jc w:val="center"/>
              <w:rPr>
                <w:rFonts w:ascii="Calibri" w:eastAsia="PMingLiU" w:hAnsi="Calibri" w:cs="Calibri"/>
                <w:color w:val="000000"/>
                <w:sz w:val="16"/>
                <w:szCs w:val="16"/>
              </w:rPr>
            </w:pPr>
            <w:r w:rsidRPr="0010531F">
              <w:rPr>
                <w:rFonts w:ascii="Calibri" w:eastAsia="PMingLiU" w:hAnsi="Calibri" w:cs="Calibri"/>
                <w:color w:val="000000"/>
                <w:sz w:val="16"/>
                <w:szCs w:val="16"/>
              </w:rPr>
              <w:t>2010</w:t>
            </w:r>
          </w:p>
        </w:tc>
      </w:tr>
      <w:tr w:rsidR="00237834" w:rsidRPr="0010531F" w:rsidTr="00886003">
        <w:trPr>
          <w:trHeight w:val="351"/>
          <w:jc w:val="center"/>
        </w:trPr>
        <w:tc>
          <w:tcPr>
            <w:tcW w:w="186" w:type="pct"/>
            <w:tcBorders>
              <w:top w:val="nil"/>
              <w:left w:val="single" w:sz="4" w:space="0" w:color="auto"/>
              <w:bottom w:val="single" w:sz="4" w:space="0" w:color="auto"/>
              <w:right w:val="single" w:sz="4" w:space="0" w:color="auto"/>
            </w:tcBorders>
            <w:vAlign w:val="center"/>
          </w:tcPr>
          <w:p w:rsidR="00237834" w:rsidRPr="00886003" w:rsidRDefault="00237834" w:rsidP="00886003">
            <w:pPr>
              <w:jc w:val="center"/>
              <w:rPr>
                <w:rFonts w:ascii="Calibri" w:eastAsia="PMingLiU" w:hAnsi="Calibri" w:cs="Calibri"/>
                <w:color w:val="000000"/>
                <w:sz w:val="16"/>
                <w:szCs w:val="16"/>
              </w:rPr>
            </w:pPr>
            <w:r w:rsidRPr="00886003">
              <w:rPr>
                <w:rFonts w:ascii="Calibri" w:eastAsia="PMingLiU" w:hAnsi="Calibri" w:cs="Calibri"/>
                <w:color w:val="000000"/>
                <w:sz w:val="16"/>
                <w:szCs w:val="16"/>
              </w:rPr>
              <w:t>5</w:t>
            </w:r>
          </w:p>
        </w:tc>
        <w:tc>
          <w:tcPr>
            <w:tcW w:w="512"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Pawilon A - D</w:t>
            </w:r>
          </w:p>
        </w:tc>
        <w:tc>
          <w:tcPr>
            <w:tcW w:w="391"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1987</w:t>
            </w:r>
          </w:p>
        </w:tc>
        <w:tc>
          <w:tcPr>
            <w:tcW w:w="521"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1 - kondygnacja </w:t>
            </w:r>
          </w:p>
        </w:tc>
        <w:tc>
          <w:tcPr>
            <w:tcW w:w="847"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konstr.mieszana ,   dach- płyty korytkowe</w:t>
            </w:r>
          </w:p>
        </w:tc>
        <w:tc>
          <w:tcPr>
            <w:tcW w:w="521"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Cegła</w:t>
            </w:r>
          </w:p>
        </w:tc>
        <w:tc>
          <w:tcPr>
            <w:tcW w:w="456"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    --</w:t>
            </w:r>
          </w:p>
        </w:tc>
        <w:tc>
          <w:tcPr>
            <w:tcW w:w="1067"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elektyczna co, cwu, teletechniczna</w:t>
            </w:r>
          </w:p>
        </w:tc>
        <w:tc>
          <w:tcPr>
            <w:tcW w:w="497" w:type="pct"/>
            <w:tcBorders>
              <w:top w:val="nil"/>
              <w:left w:val="nil"/>
              <w:bottom w:val="single" w:sz="4" w:space="0" w:color="auto"/>
              <w:right w:val="single" w:sz="4" w:space="0" w:color="auto"/>
            </w:tcBorders>
            <w:vAlign w:val="center"/>
          </w:tcPr>
          <w:p w:rsidR="00237834" w:rsidRPr="0010531F" w:rsidRDefault="00237834" w:rsidP="00886003">
            <w:pPr>
              <w:jc w:val="center"/>
              <w:rPr>
                <w:rFonts w:ascii="Calibri" w:eastAsia="PMingLiU" w:hAnsi="Calibri" w:cs="Calibri"/>
                <w:color w:val="000000"/>
                <w:sz w:val="16"/>
                <w:szCs w:val="16"/>
              </w:rPr>
            </w:pPr>
            <w:r w:rsidRPr="0010531F">
              <w:rPr>
                <w:rFonts w:ascii="Calibri" w:eastAsia="PMingLiU" w:hAnsi="Calibri" w:cs="Calibri"/>
                <w:color w:val="000000"/>
                <w:sz w:val="16"/>
                <w:szCs w:val="16"/>
              </w:rPr>
              <w:t>2012</w:t>
            </w:r>
          </w:p>
        </w:tc>
      </w:tr>
      <w:tr w:rsidR="00237834" w:rsidRPr="0010531F" w:rsidTr="00886003">
        <w:trPr>
          <w:trHeight w:val="527"/>
          <w:jc w:val="center"/>
        </w:trPr>
        <w:tc>
          <w:tcPr>
            <w:tcW w:w="186" w:type="pct"/>
            <w:tcBorders>
              <w:top w:val="single" w:sz="4" w:space="0" w:color="auto"/>
              <w:left w:val="single" w:sz="4" w:space="0" w:color="auto"/>
              <w:bottom w:val="single" w:sz="4" w:space="0" w:color="auto"/>
              <w:right w:val="single" w:sz="4" w:space="0" w:color="auto"/>
            </w:tcBorders>
            <w:vAlign w:val="center"/>
          </w:tcPr>
          <w:p w:rsidR="00237834" w:rsidRPr="00886003" w:rsidRDefault="00237834" w:rsidP="00886003">
            <w:pPr>
              <w:jc w:val="center"/>
              <w:rPr>
                <w:rFonts w:ascii="Calibri" w:eastAsia="PMingLiU" w:hAnsi="Calibri" w:cs="Calibri"/>
                <w:color w:val="000000"/>
                <w:sz w:val="16"/>
                <w:szCs w:val="16"/>
              </w:rPr>
            </w:pPr>
            <w:r w:rsidRPr="00886003">
              <w:rPr>
                <w:rFonts w:ascii="Calibri" w:eastAsia="PMingLiU" w:hAnsi="Calibri" w:cs="Calibri"/>
                <w:color w:val="000000"/>
                <w:sz w:val="16"/>
                <w:szCs w:val="16"/>
              </w:rPr>
              <w:t>6</w:t>
            </w:r>
          </w:p>
        </w:tc>
        <w:tc>
          <w:tcPr>
            <w:tcW w:w="512" w:type="pct"/>
            <w:tcBorders>
              <w:top w:val="single" w:sz="4" w:space="0" w:color="auto"/>
              <w:left w:val="single" w:sz="4" w:space="0" w:color="auto"/>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Pawilon E </w:t>
            </w:r>
          </w:p>
        </w:tc>
        <w:tc>
          <w:tcPr>
            <w:tcW w:w="391" w:type="pct"/>
            <w:tcBorders>
              <w:top w:val="single" w:sz="4" w:space="0" w:color="auto"/>
              <w:left w:val="single" w:sz="4" w:space="0" w:color="auto"/>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1901</w:t>
            </w:r>
          </w:p>
        </w:tc>
        <w:tc>
          <w:tcPr>
            <w:tcW w:w="521" w:type="pct"/>
            <w:tcBorders>
              <w:top w:val="single" w:sz="4" w:space="0" w:color="auto"/>
              <w:left w:val="single" w:sz="4" w:space="0" w:color="auto"/>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4 - kondygnacje</w:t>
            </w:r>
          </w:p>
        </w:tc>
        <w:tc>
          <w:tcPr>
            <w:tcW w:w="847" w:type="pct"/>
            <w:tcBorders>
              <w:top w:val="single" w:sz="4" w:space="0" w:color="auto"/>
              <w:left w:val="single" w:sz="4" w:space="0" w:color="auto"/>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konstr. mieszana,  dach- płyty kanałowe</w:t>
            </w:r>
          </w:p>
        </w:tc>
        <w:tc>
          <w:tcPr>
            <w:tcW w:w="521" w:type="pct"/>
            <w:tcBorders>
              <w:top w:val="single" w:sz="4" w:space="0" w:color="auto"/>
              <w:left w:val="single" w:sz="4" w:space="0" w:color="auto"/>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cegła</w:t>
            </w:r>
          </w:p>
        </w:tc>
        <w:tc>
          <w:tcPr>
            <w:tcW w:w="456" w:type="pct"/>
            <w:tcBorders>
              <w:top w:val="single" w:sz="4" w:space="0" w:color="auto"/>
              <w:left w:val="single" w:sz="4" w:space="0" w:color="auto"/>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   jest</w:t>
            </w:r>
          </w:p>
        </w:tc>
        <w:tc>
          <w:tcPr>
            <w:tcW w:w="1067" w:type="pct"/>
            <w:tcBorders>
              <w:top w:val="single" w:sz="4" w:space="0" w:color="auto"/>
              <w:left w:val="single" w:sz="4" w:space="0" w:color="auto"/>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wod-kan, cw,co, elektr. teletechn. wentyl.mechan. gazy med., instal pary VAC sieć IT</w:t>
            </w:r>
          </w:p>
        </w:tc>
        <w:tc>
          <w:tcPr>
            <w:tcW w:w="497" w:type="pct"/>
            <w:tcBorders>
              <w:top w:val="single" w:sz="4" w:space="0" w:color="auto"/>
              <w:left w:val="single" w:sz="4" w:space="0" w:color="auto"/>
              <w:bottom w:val="single" w:sz="4" w:space="0" w:color="auto"/>
              <w:right w:val="single" w:sz="4" w:space="0" w:color="auto"/>
            </w:tcBorders>
            <w:vAlign w:val="center"/>
          </w:tcPr>
          <w:p w:rsidR="00237834" w:rsidRPr="0010531F" w:rsidRDefault="00237834" w:rsidP="00886003">
            <w:pPr>
              <w:jc w:val="center"/>
              <w:rPr>
                <w:rFonts w:ascii="Calibri" w:eastAsia="PMingLiU" w:hAnsi="Calibri" w:cs="Calibri"/>
                <w:color w:val="000000"/>
                <w:sz w:val="16"/>
                <w:szCs w:val="16"/>
              </w:rPr>
            </w:pPr>
            <w:r w:rsidRPr="0010531F">
              <w:rPr>
                <w:rFonts w:ascii="Calibri" w:eastAsia="PMingLiU" w:hAnsi="Calibri" w:cs="Calibri"/>
                <w:color w:val="000000"/>
                <w:sz w:val="16"/>
                <w:szCs w:val="16"/>
              </w:rPr>
              <w:t>2010</w:t>
            </w:r>
          </w:p>
        </w:tc>
      </w:tr>
      <w:tr w:rsidR="00237834" w:rsidRPr="0010531F" w:rsidTr="00886003">
        <w:trPr>
          <w:trHeight w:val="535"/>
          <w:jc w:val="center"/>
        </w:trPr>
        <w:tc>
          <w:tcPr>
            <w:tcW w:w="186" w:type="pct"/>
            <w:tcBorders>
              <w:top w:val="single" w:sz="4" w:space="0" w:color="auto"/>
              <w:left w:val="single" w:sz="4" w:space="0" w:color="auto"/>
              <w:bottom w:val="single" w:sz="4" w:space="0" w:color="auto"/>
              <w:right w:val="single" w:sz="4" w:space="0" w:color="auto"/>
            </w:tcBorders>
            <w:vAlign w:val="center"/>
          </w:tcPr>
          <w:p w:rsidR="00237834" w:rsidRPr="00886003" w:rsidRDefault="00237834" w:rsidP="00886003">
            <w:pPr>
              <w:jc w:val="center"/>
              <w:rPr>
                <w:rFonts w:ascii="Calibri" w:eastAsia="PMingLiU" w:hAnsi="Calibri" w:cs="Calibri"/>
                <w:color w:val="000000"/>
                <w:sz w:val="16"/>
                <w:szCs w:val="16"/>
              </w:rPr>
            </w:pPr>
            <w:r w:rsidRPr="00886003">
              <w:rPr>
                <w:rFonts w:ascii="Calibri" w:eastAsia="PMingLiU" w:hAnsi="Calibri" w:cs="Calibri"/>
                <w:color w:val="000000"/>
                <w:sz w:val="16"/>
                <w:szCs w:val="16"/>
              </w:rPr>
              <w:t>7</w:t>
            </w:r>
          </w:p>
        </w:tc>
        <w:tc>
          <w:tcPr>
            <w:tcW w:w="512" w:type="pct"/>
            <w:tcBorders>
              <w:top w:val="single" w:sz="4" w:space="0" w:color="auto"/>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Pawilon E - 1</w:t>
            </w:r>
          </w:p>
        </w:tc>
        <w:tc>
          <w:tcPr>
            <w:tcW w:w="391" w:type="pct"/>
            <w:tcBorders>
              <w:top w:val="single" w:sz="4" w:space="0" w:color="auto"/>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1987</w:t>
            </w:r>
          </w:p>
        </w:tc>
        <w:tc>
          <w:tcPr>
            <w:tcW w:w="521" w:type="pct"/>
            <w:tcBorders>
              <w:top w:val="single" w:sz="4" w:space="0" w:color="auto"/>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3 - kondygnacje </w:t>
            </w:r>
          </w:p>
        </w:tc>
        <w:tc>
          <w:tcPr>
            <w:tcW w:w="847" w:type="pct"/>
            <w:tcBorders>
              <w:top w:val="single" w:sz="4" w:space="0" w:color="auto"/>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konstr. Mieszana ,dach -  płyta żelbetowa </w:t>
            </w:r>
          </w:p>
        </w:tc>
        <w:tc>
          <w:tcPr>
            <w:tcW w:w="521" w:type="pct"/>
            <w:tcBorders>
              <w:top w:val="single" w:sz="4" w:space="0" w:color="auto"/>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cegła</w:t>
            </w:r>
          </w:p>
        </w:tc>
        <w:tc>
          <w:tcPr>
            <w:tcW w:w="456" w:type="pct"/>
            <w:tcBorders>
              <w:top w:val="single" w:sz="4" w:space="0" w:color="auto"/>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   jest</w:t>
            </w:r>
          </w:p>
        </w:tc>
        <w:tc>
          <w:tcPr>
            <w:tcW w:w="1067" w:type="pct"/>
            <w:tcBorders>
              <w:top w:val="single" w:sz="4" w:space="0" w:color="auto"/>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wod-kan, cw,co, elektr. teletechn. wentyl.mechan. gazy med., VAC sieć IT</w:t>
            </w:r>
          </w:p>
        </w:tc>
        <w:tc>
          <w:tcPr>
            <w:tcW w:w="497" w:type="pct"/>
            <w:tcBorders>
              <w:top w:val="single" w:sz="4" w:space="0" w:color="auto"/>
              <w:left w:val="nil"/>
              <w:bottom w:val="single" w:sz="4" w:space="0" w:color="auto"/>
              <w:right w:val="single" w:sz="4" w:space="0" w:color="auto"/>
            </w:tcBorders>
            <w:vAlign w:val="center"/>
          </w:tcPr>
          <w:p w:rsidR="00237834" w:rsidRPr="0010531F" w:rsidRDefault="00237834" w:rsidP="00886003">
            <w:pPr>
              <w:jc w:val="center"/>
              <w:rPr>
                <w:rFonts w:ascii="Calibri" w:eastAsia="PMingLiU" w:hAnsi="Calibri" w:cs="Calibri"/>
                <w:color w:val="000000"/>
                <w:sz w:val="16"/>
                <w:szCs w:val="16"/>
              </w:rPr>
            </w:pPr>
            <w:r w:rsidRPr="0010531F">
              <w:rPr>
                <w:rFonts w:ascii="Calibri" w:eastAsia="PMingLiU" w:hAnsi="Calibri" w:cs="Calibri"/>
                <w:color w:val="000000"/>
                <w:sz w:val="16"/>
                <w:szCs w:val="16"/>
              </w:rPr>
              <w:t>2010</w:t>
            </w:r>
          </w:p>
        </w:tc>
      </w:tr>
      <w:tr w:rsidR="00237834" w:rsidRPr="0010531F" w:rsidTr="00886003">
        <w:trPr>
          <w:trHeight w:val="515"/>
          <w:jc w:val="center"/>
        </w:trPr>
        <w:tc>
          <w:tcPr>
            <w:tcW w:w="186" w:type="pct"/>
            <w:tcBorders>
              <w:top w:val="single" w:sz="4" w:space="0" w:color="auto"/>
              <w:left w:val="single" w:sz="4" w:space="0" w:color="auto"/>
              <w:bottom w:val="single" w:sz="4" w:space="0" w:color="auto"/>
              <w:right w:val="single" w:sz="4" w:space="0" w:color="auto"/>
            </w:tcBorders>
            <w:vAlign w:val="center"/>
          </w:tcPr>
          <w:p w:rsidR="00237834" w:rsidRPr="00886003" w:rsidRDefault="00237834" w:rsidP="00886003">
            <w:pPr>
              <w:jc w:val="center"/>
              <w:rPr>
                <w:rFonts w:ascii="Calibri" w:eastAsia="PMingLiU" w:hAnsi="Calibri" w:cs="Calibri"/>
                <w:color w:val="000000"/>
                <w:sz w:val="16"/>
                <w:szCs w:val="16"/>
              </w:rPr>
            </w:pPr>
            <w:r w:rsidRPr="00886003">
              <w:rPr>
                <w:rFonts w:ascii="Calibri" w:eastAsia="PMingLiU" w:hAnsi="Calibri" w:cs="Calibri"/>
                <w:color w:val="000000"/>
                <w:sz w:val="16"/>
                <w:szCs w:val="16"/>
              </w:rPr>
              <w:t>8</w:t>
            </w:r>
          </w:p>
        </w:tc>
        <w:tc>
          <w:tcPr>
            <w:tcW w:w="512" w:type="pct"/>
            <w:tcBorders>
              <w:top w:val="single" w:sz="4" w:space="0" w:color="auto"/>
              <w:left w:val="single" w:sz="4" w:space="0" w:color="auto"/>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Pawilon F</w:t>
            </w:r>
          </w:p>
        </w:tc>
        <w:tc>
          <w:tcPr>
            <w:tcW w:w="391" w:type="pct"/>
            <w:tcBorders>
              <w:top w:val="single" w:sz="4" w:space="0" w:color="auto"/>
              <w:left w:val="single" w:sz="4" w:space="0" w:color="auto"/>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1991</w:t>
            </w:r>
          </w:p>
        </w:tc>
        <w:tc>
          <w:tcPr>
            <w:tcW w:w="521" w:type="pct"/>
            <w:tcBorders>
              <w:top w:val="single" w:sz="4" w:space="0" w:color="auto"/>
              <w:left w:val="single" w:sz="4" w:space="0" w:color="auto"/>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3 - kondygnacje </w:t>
            </w:r>
          </w:p>
        </w:tc>
        <w:tc>
          <w:tcPr>
            <w:tcW w:w="847" w:type="pct"/>
            <w:tcBorders>
              <w:top w:val="single" w:sz="4" w:space="0" w:color="auto"/>
              <w:left w:val="single" w:sz="4" w:space="0" w:color="auto"/>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konstr. Mieszana  , płyta żelbetowa</w:t>
            </w:r>
          </w:p>
        </w:tc>
        <w:tc>
          <w:tcPr>
            <w:tcW w:w="521" w:type="pct"/>
            <w:tcBorders>
              <w:top w:val="single" w:sz="4" w:space="0" w:color="auto"/>
              <w:left w:val="single" w:sz="4" w:space="0" w:color="auto"/>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cegła </w:t>
            </w:r>
          </w:p>
        </w:tc>
        <w:tc>
          <w:tcPr>
            <w:tcW w:w="456" w:type="pct"/>
            <w:tcBorders>
              <w:top w:val="single" w:sz="4" w:space="0" w:color="auto"/>
              <w:left w:val="single" w:sz="4" w:space="0" w:color="auto"/>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   jest</w:t>
            </w:r>
          </w:p>
        </w:tc>
        <w:tc>
          <w:tcPr>
            <w:tcW w:w="1067" w:type="pct"/>
            <w:tcBorders>
              <w:top w:val="single" w:sz="4" w:space="0" w:color="auto"/>
              <w:left w:val="single" w:sz="4" w:space="0" w:color="auto"/>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wod-kan,cw,co, elektr,teletechn,wentyl.mech. gazy med., VAC sieć IT</w:t>
            </w:r>
          </w:p>
        </w:tc>
        <w:tc>
          <w:tcPr>
            <w:tcW w:w="497" w:type="pct"/>
            <w:tcBorders>
              <w:top w:val="single" w:sz="4" w:space="0" w:color="auto"/>
              <w:left w:val="single" w:sz="4" w:space="0" w:color="auto"/>
              <w:bottom w:val="single" w:sz="4" w:space="0" w:color="auto"/>
              <w:right w:val="single" w:sz="4" w:space="0" w:color="auto"/>
            </w:tcBorders>
            <w:vAlign w:val="center"/>
          </w:tcPr>
          <w:p w:rsidR="00237834" w:rsidRPr="0010531F" w:rsidRDefault="00237834" w:rsidP="00886003">
            <w:pPr>
              <w:jc w:val="center"/>
              <w:rPr>
                <w:rFonts w:ascii="Calibri" w:eastAsia="PMingLiU" w:hAnsi="Calibri" w:cs="Calibri"/>
                <w:color w:val="000000"/>
                <w:sz w:val="16"/>
                <w:szCs w:val="16"/>
              </w:rPr>
            </w:pPr>
            <w:r w:rsidRPr="0010531F">
              <w:rPr>
                <w:rFonts w:ascii="Calibri" w:eastAsia="PMingLiU" w:hAnsi="Calibri" w:cs="Calibri"/>
                <w:color w:val="000000"/>
                <w:sz w:val="16"/>
                <w:szCs w:val="16"/>
              </w:rPr>
              <w:t>2016</w:t>
            </w:r>
          </w:p>
        </w:tc>
      </w:tr>
      <w:tr w:rsidR="00237834" w:rsidRPr="0010531F" w:rsidTr="00886003">
        <w:trPr>
          <w:trHeight w:val="1076"/>
          <w:jc w:val="center"/>
        </w:trPr>
        <w:tc>
          <w:tcPr>
            <w:tcW w:w="186" w:type="pct"/>
            <w:tcBorders>
              <w:top w:val="single" w:sz="4" w:space="0" w:color="auto"/>
              <w:left w:val="single" w:sz="4" w:space="0" w:color="auto"/>
              <w:bottom w:val="single" w:sz="4" w:space="0" w:color="auto"/>
              <w:right w:val="single" w:sz="4" w:space="0" w:color="auto"/>
            </w:tcBorders>
            <w:vAlign w:val="center"/>
          </w:tcPr>
          <w:p w:rsidR="00237834" w:rsidRPr="00886003" w:rsidRDefault="00237834" w:rsidP="00886003">
            <w:pPr>
              <w:jc w:val="center"/>
              <w:rPr>
                <w:rFonts w:ascii="Calibri" w:eastAsia="PMingLiU" w:hAnsi="Calibri" w:cs="Calibri"/>
                <w:color w:val="000000"/>
                <w:sz w:val="16"/>
                <w:szCs w:val="16"/>
              </w:rPr>
            </w:pPr>
            <w:r w:rsidRPr="00886003">
              <w:rPr>
                <w:rFonts w:ascii="Calibri" w:eastAsia="PMingLiU" w:hAnsi="Calibri" w:cs="Calibri"/>
                <w:color w:val="000000"/>
                <w:sz w:val="16"/>
                <w:szCs w:val="16"/>
              </w:rPr>
              <w:t>9</w:t>
            </w:r>
          </w:p>
        </w:tc>
        <w:tc>
          <w:tcPr>
            <w:tcW w:w="512" w:type="pct"/>
            <w:tcBorders>
              <w:top w:val="single" w:sz="4" w:space="0" w:color="auto"/>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Pawilon G</w:t>
            </w:r>
          </w:p>
        </w:tc>
        <w:tc>
          <w:tcPr>
            <w:tcW w:w="391" w:type="pct"/>
            <w:tcBorders>
              <w:top w:val="single" w:sz="4" w:space="0" w:color="auto"/>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1994</w:t>
            </w:r>
          </w:p>
        </w:tc>
        <w:tc>
          <w:tcPr>
            <w:tcW w:w="521" w:type="pct"/>
            <w:tcBorders>
              <w:top w:val="single" w:sz="4" w:space="0" w:color="auto"/>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4 -kondygnacje </w:t>
            </w:r>
          </w:p>
        </w:tc>
        <w:tc>
          <w:tcPr>
            <w:tcW w:w="847" w:type="pct"/>
            <w:tcBorders>
              <w:top w:val="single" w:sz="4" w:space="0" w:color="auto"/>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konstr. Mieszana  , płyta korytkowa</w:t>
            </w:r>
          </w:p>
        </w:tc>
        <w:tc>
          <w:tcPr>
            <w:tcW w:w="521" w:type="pct"/>
            <w:tcBorders>
              <w:top w:val="single" w:sz="4" w:space="0" w:color="auto"/>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cegła</w:t>
            </w:r>
          </w:p>
        </w:tc>
        <w:tc>
          <w:tcPr>
            <w:tcW w:w="456" w:type="pct"/>
            <w:tcBorders>
              <w:top w:val="single" w:sz="4" w:space="0" w:color="auto"/>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   jest</w:t>
            </w:r>
          </w:p>
        </w:tc>
        <w:tc>
          <w:tcPr>
            <w:tcW w:w="1067" w:type="pct"/>
            <w:tcBorders>
              <w:top w:val="single" w:sz="4" w:space="0" w:color="auto"/>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wod-kan, co,cw,para,gazy med.,gaz ziemny,medyczny,instal.elektr. klimatyzacja, wentylacja, machaniczna, teletechniczna, akp, VAC sieć IT</w:t>
            </w:r>
          </w:p>
        </w:tc>
        <w:tc>
          <w:tcPr>
            <w:tcW w:w="497" w:type="pct"/>
            <w:tcBorders>
              <w:top w:val="single" w:sz="4" w:space="0" w:color="auto"/>
              <w:left w:val="nil"/>
              <w:bottom w:val="single" w:sz="4" w:space="0" w:color="auto"/>
              <w:right w:val="single" w:sz="4" w:space="0" w:color="auto"/>
            </w:tcBorders>
            <w:vAlign w:val="center"/>
          </w:tcPr>
          <w:p w:rsidR="00237834" w:rsidRPr="0010531F" w:rsidRDefault="00237834" w:rsidP="00886003">
            <w:pPr>
              <w:jc w:val="center"/>
              <w:rPr>
                <w:rFonts w:ascii="Calibri" w:eastAsia="PMingLiU" w:hAnsi="Calibri" w:cs="Calibri"/>
                <w:color w:val="000000"/>
                <w:sz w:val="16"/>
                <w:szCs w:val="16"/>
              </w:rPr>
            </w:pPr>
            <w:r w:rsidRPr="0010531F">
              <w:rPr>
                <w:rFonts w:ascii="Calibri" w:eastAsia="PMingLiU" w:hAnsi="Calibri" w:cs="Calibri"/>
                <w:color w:val="000000"/>
                <w:sz w:val="16"/>
                <w:szCs w:val="16"/>
              </w:rPr>
              <w:t>2010</w:t>
            </w:r>
          </w:p>
        </w:tc>
      </w:tr>
      <w:tr w:rsidR="00237834" w:rsidRPr="0010531F" w:rsidTr="00886003">
        <w:trPr>
          <w:trHeight w:val="345"/>
          <w:jc w:val="center"/>
        </w:trPr>
        <w:tc>
          <w:tcPr>
            <w:tcW w:w="186" w:type="pct"/>
            <w:tcBorders>
              <w:top w:val="nil"/>
              <w:left w:val="single" w:sz="4" w:space="0" w:color="auto"/>
              <w:bottom w:val="single" w:sz="4" w:space="0" w:color="auto"/>
              <w:right w:val="single" w:sz="4" w:space="0" w:color="auto"/>
            </w:tcBorders>
            <w:vAlign w:val="center"/>
          </w:tcPr>
          <w:p w:rsidR="00237834" w:rsidRPr="00886003" w:rsidRDefault="00237834" w:rsidP="00886003">
            <w:pPr>
              <w:jc w:val="center"/>
              <w:rPr>
                <w:rFonts w:ascii="Calibri" w:eastAsia="PMingLiU" w:hAnsi="Calibri" w:cs="Calibri"/>
                <w:color w:val="000000"/>
                <w:sz w:val="16"/>
                <w:szCs w:val="16"/>
              </w:rPr>
            </w:pPr>
            <w:r w:rsidRPr="00886003">
              <w:rPr>
                <w:rFonts w:ascii="Calibri" w:eastAsia="PMingLiU" w:hAnsi="Calibri" w:cs="Calibri"/>
                <w:color w:val="000000"/>
                <w:sz w:val="16"/>
                <w:szCs w:val="16"/>
              </w:rPr>
              <w:t>10</w:t>
            </w:r>
          </w:p>
        </w:tc>
        <w:tc>
          <w:tcPr>
            <w:tcW w:w="512"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Pawilon H</w:t>
            </w:r>
          </w:p>
        </w:tc>
        <w:tc>
          <w:tcPr>
            <w:tcW w:w="391"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1987</w:t>
            </w:r>
          </w:p>
        </w:tc>
        <w:tc>
          <w:tcPr>
            <w:tcW w:w="521"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1 - kondygnacja </w:t>
            </w:r>
          </w:p>
        </w:tc>
        <w:tc>
          <w:tcPr>
            <w:tcW w:w="847"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konstr. mieszana ,  dach -  płyta kanałowa</w:t>
            </w:r>
          </w:p>
        </w:tc>
        <w:tc>
          <w:tcPr>
            <w:tcW w:w="521"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mieszana</w:t>
            </w:r>
          </w:p>
        </w:tc>
        <w:tc>
          <w:tcPr>
            <w:tcW w:w="456"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    -- </w:t>
            </w:r>
          </w:p>
        </w:tc>
        <w:tc>
          <w:tcPr>
            <w:tcW w:w="1067"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wod-kan, co, elektryczna </w:t>
            </w:r>
          </w:p>
        </w:tc>
        <w:tc>
          <w:tcPr>
            <w:tcW w:w="497" w:type="pct"/>
            <w:tcBorders>
              <w:top w:val="nil"/>
              <w:left w:val="nil"/>
              <w:bottom w:val="single" w:sz="4" w:space="0" w:color="auto"/>
              <w:right w:val="single" w:sz="4" w:space="0" w:color="auto"/>
            </w:tcBorders>
            <w:vAlign w:val="center"/>
          </w:tcPr>
          <w:p w:rsidR="00237834" w:rsidRPr="0010531F" w:rsidRDefault="00237834" w:rsidP="00886003">
            <w:pPr>
              <w:jc w:val="center"/>
              <w:rPr>
                <w:rFonts w:ascii="Calibri" w:eastAsia="PMingLiU" w:hAnsi="Calibri" w:cs="Calibri"/>
                <w:color w:val="000000"/>
                <w:sz w:val="16"/>
                <w:szCs w:val="16"/>
              </w:rPr>
            </w:pPr>
            <w:r w:rsidRPr="0010531F">
              <w:rPr>
                <w:rFonts w:ascii="Calibri" w:eastAsia="PMingLiU" w:hAnsi="Calibri" w:cs="Calibri"/>
                <w:color w:val="000000"/>
                <w:sz w:val="16"/>
                <w:szCs w:val="16"/>
              </w:rPr>
              <w:t>2005</w:t>
            </w:r>
          </w:p>
        </w:tc>
      </w:tr>
      <w:tr w:rsidR="00237834" w:rsidRPr="0010531F" w:rsidTr="00886003">
        <w:trPr>
          <w:trHeight w:val="537"/>
          <w:jc w:val="center"/>
        </w:trPr>
        <w:tc>
          <w:tcPr>
            <w:tcW w:w="186" w:type="pct"/>
            <w:tcBorders>
              <w:top w:val="single" w:sz="4" w:space="0" w:color="auto"/>
              <w:left w:val="single" w:sz="4" w:space="0" w:color="auto"/>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11</w:t>
            </w:r>
          </w:p>
        </w:tc>
        <w:tc>
          <w:tcPr>
            <w:tcW w:w="512" w:type="pct"/>
            <w:tcBorders>
              <w:top w:val="single" w:sz="4" w:space="0" w:color="auto"/>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Pawilon  I</w:t>
            </w:r>
          </w:p>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/prosektorium/</w:t>
            </w:r>
          </w:p>
        </w:tc>
        <w:tc>
          <w:tcPr>
            <w:tcW w:w="391" w:type="pct"/>
            <w:tcBorders>
              <w:top w:val="single" w:sz="4" w:space="0" w:color="auto"/>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1987</w:t>
            </w:r>
          </w:p>
        </w:tc>
        <w:tc>
          <w:tcPr>
            <w:tcW w:w="521" w:type="pct"/>
            <w:tcBorders>
              <w:top w:val="single" w:sz="4" w:space="0" w:color="auto"/>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1 - kondygnacja </w:t>
            </w:r>
          </w:p>
        </w:tc>
        <w:tc>
          <w:tcPr>
            <w:tcW w:w="847" w:type="pct"/>
            <w:tcBorders>
              <w:top w:val="single" w:sz="4" w:space="0" w:color="auto"/>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konstr.mieszana ,    płyty rusztowe</w:t>
            </w:r>
          </w:p>
        </w:tc>
        <w:tc>
          <w:tcPr>
            <w:tcW w:w="521" w:type="pct"/>
            <w:tcBorders>
              <w:top w:val="single" w:sz="4" w:space="0" w:color="auto"/>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cegła</w:t>
            </w:r>
          </w:p>
        </w:tc>
        <w:tc>
          <w:tcPr>
            <w:tcW w:w="456" w:type="pct"/>
            <w:tcBorders>
              <w:top w:val="single" w:sz="4" w:space="0" w:color="auto"/>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   -- </w:t>
            </w:r>
          </w:p>
        </w:tc>
        <w:tc>
          <w:tcPr>
            <w:tcW w:w="1067" w:type="pct"/>
            <w:tcBorders>
              <w:top w:val="single" w:sz="4" w:space="0" w:color="auto"/>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wod-kan, elektryczna,chłodnicza </w:t>
            </w:r>
          </w:p>
        </w:tc>
        <w:tc>
          <w:tcPr>
            <w:tcW w:w="497" w:type="pct"/>
            <w:tcBorders>
              <w:top w:val="single" w:sz="4" w:space="0" w:color="auto"/>
              <w:left w:val="nil"/>
              <w:bottom w:val="single" w:sz="4" w:space="0" w:color="auto"/>
              <w:right w:val="single" w:sz="4" w:space="0" w:color="auto"/>
            </w:tcBorders>
            <w:vAlign w:val="center"/>
          </w:tcPr>
          <w:p w:rsidR="00237834" w:rsidRPr="0010531F" w:rsidRDefault="00237834" w:rsidP="00886003">
            <w:pPr>
              <w:jc w:val="center"/>
              <w:rPr>
                <w:rFonts w:ascii="Calibri" w:eastAsia="PMingLiU" w:hAnsi="Calibri" w:cs="Calibri"/>
                <w:color w:val="000000"/>
                <w:sz w:val="16"/>
                <w:szCs w:val="16"/>
              </w:rPr>
            </w:pPr>
            <w:r w:rsidRPr="0010531F">
              <w:rPr>
                <w:rFonts w:ascii="Calibri" w:eastAsia="PMingLiU" w:hAnsi="Calibri" w:cs="Calibri"/>
                <w:color w:val="000000"/>
                <w:sz w:val="16"/>
                <w:szCs w:val="16"/>
              </w:rPr>
              <w:t>2009</w:t>
            </w:r>
          </w:p>
        </w:tc>
      </w:tr>
      <w:tr w:rsidR="00237834" w:rsidRPr="0010531F" w:rsidTr="00886003">
        <w:trPr>
          <w:trHeight w:val="537"/>
          <w:jc w:val="center"/>
        </w:trPr>
        <w:tc>
          <w:tcPr>
            <w:tcW w:w="186" w:type="pct"/>
            <w:tcBorders>
              <w:top w:val="single" w:sz="4" w:space="0" w:color="auto"/>
              <w:left w:val="single" w:sz="4" w:space="0" w:color="auto"/>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12</w:t>
            </w:r>
          </w:p>
        </w:tc>
        <w:tc>
          <w:tcPr>
            <w:tcW w:w="512" w:type="pct"/>
            <w:tcBorders>
              <w:top w:val="single" w:sz="4" w:space="0" w:color="auto"/>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Pawilon J</w:t>
            </w:r>
          </w:p>
        </w:tc>
        <w:tc>
          <w:tcPr>
            <w:tcW w:w="391" w:type="pct"/>
            <w:tcBorders>
              <w:top w:val="single" w:sz="4" w:space="0" w:color="auto"/>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1984</w:t>
            </w:r>
          </w:p>
        </w:tc>
        <w:tc>
          <w:tcPr>
            <w:tcW w:w="521" w:type="pct"/>
            <w:tcBorders>
              <w:top w:val="single" w:sz="4" w:space="0" w:color="auto"/>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2 - kondygnacje </w:t>
            </w:r>
          </w:p>
        </w:tc>
        <w:tc>
          <w:tcPr>
            <w:tcW w:w="847" w:type="pct"/>
            <w:tcBorders>
              <w:top w:val="single" w:sz="4" w:space="0" w:color="auto"/>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konstr.mieszana ,  dach płyty korytkowe </w:t>
            </w:r>
          </w:p>
        </w:tc>
        <w:tc>
          <w:tcPr>
            <w:tcW w:w="521" w:type="pct"/>
            <w:tcBorders>
              <w:top w:val="single" w:sz="4" w:space="0" w:color="auto"/>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cegła </w:t>
            </w:r>
          </w:p>
        </w:tc>
        <w:tc>
          <w:tcPr>
            <w:tcW w:w="456" w:type="pct"/>
            <w:tcBorders>
              <w:top w:val="single" w:sz="4" w:space="0" w:color="auto"/>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    -- </w:t>
            </w:r>
          </w:p>
        </w:tc>
        <w:tc>
          <w:tcPr>
            <w:tcW w:w="1067" w:type="pct"/>
            <w:tcBorders>
              <w:top w:val="single" w:sz="4" w:space="0" w:color="auto"/>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wod-kan, cw,co, elektryczna, wentylacja mechaniczna,chłodnicza ,</w:t>
            </w:r>
          </w:p>
        </w:tc>
        <w:tc>
          <w:tcPr>
            <w:tcW w:w="497" w:type="pct"/>
            <w:tcBorders>
              <w:top w:val="single" w:sz="4" w:space="0" w:color="auto"/>
              <w:left w:val="nil"/>
              <w:bottom w:val="single" w:sz="4" w:space="0" w:color="auto"/>
              <w:right w:val="single" w:sz="4" w:space="0" w:color="auto"/>
            </w:tcBorders>
            <w:vAlign w:val="center"/>
          </w:tcPr>
          <w:p w:rsidR="00237834" w:rsidRPr="0010531F" w:rsidRDefault="00237834" w:rsidP="00886003">
            <w:pPr>
              <w:jc w:val="center"/>
              <w:rPr>
                <w:rFonts w:ascii="Calibri" w:eastAsia="PMingLiU" w:hAnsi="Calibri" w:cs="Calibri"/>
                <w:color w:val="000000"/>
                <w:sz w:val="16"/>
                <w:szCs w:val="16"/>
              </w:rPr>
            </w:pPr>
            <w:r w:rsidRPr="0010531F">
              <w:rPr>
                <w:rFonts w:ascii="Calibri" w:eastAsia="PMingLiU" w:hAnsi="Calibri" w:cs="Calibri"/>
                <w:color w:val="000000"/>
                <w:sz w:val="16"/>
                <w:szCs w:val="16"/>
              </w:rPr>
              <w:t>2010</w:t>
            </w:r>
          </w:p>
        </w:tc>
      </w:tr>
      <w:tr w:rsidR="00237834" w:rsidRPr="0010531F" w:rsidTr="00886003">
        <w:trPr>
          <w:trHeight w:val="545"/>
          <w:jc w:val="center"/>
        </w:trPr>
        <w:tc>
          <w:tcPr>
            <w:tcW w:w="186" w:type="pct"/>
            <w:tcBorders>
              <w:top w:val="single" w:sz="4" w:space="0" w:color="auto"/>
              <w:left w:val="single" w:sz="4" w:space="0" w:color="auto"/>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13</w:t>
            </w:r>
          </w:p>
        </w:tc>
        <w:tc>
          <w:tcPr>
            <w:tcW w:w="512" w:type="pct"/>
            <w:tcBorders>
              <w:top w:val="single" w:sz="4" w:space="0" w:color="auto"/>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Pawilon K</w:t>
            </w:r>
          </w:p>
        </w:tc>
        <w:tc>
          <w:tcPr>
            <w:tcW w:w="391" w:type="pct"/>
            <w:tcBorders>
              <w:top w:val="single" w:sz="4" w:space="0" w:color="auto"/>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1987</w:t>
            </w:r>
          </w:p>
        </w:tc>
        <w:tc>
          <w:tcPr>
            <w:tcW w:w="521" w:type="pct"/>
            <w:tcBorders>
              <w:top w:val="single" w:sz="4" w:space="0" w:color="auto"/>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4 - kondygnacje </w:t>
            </w:r>
          </w:p>
        </w:tc>
        <w:tc>
          <w:tcPr>
            <w:tcW w:w="847" w:type="pct"/>
            <w:tcBorders>
              <w:top w:val="single" w:sz="4" w:space="0" w:color="auto"/>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konstr. mieszana ,  dach-płyty korytkowe,żelbet,blacha </w:t>
            </w:r>
          </w:p>
        </w:tc>
        <w:tc>
          <w:tcPr>
            <w:tcW w:w="521" w:type="pct"/>
            <w:tcBorders>
              <w:top w:val="single" w:sz="4" w:space="0" w:color="auto"/>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mieszana</w:t>
            </w:r>
          </w:p>
        </w:tc>
        <w:tc>
          <w:tcPr>
            <w:tcW w:w="456" w:type="pct"/>
            <w:tcBorders>
              <w:top w:val="single" w:sz="4" w:space="0" w:color="auto"/>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    jest</w:t>
            </w:r>
          </w:p>
        </w:tc>
        <w:tc>
          <w:tcPr>
            <w:tcW w:w="1067" w:type="pct"/>
            <w:tcBorders>
              <w:top w:val="single" w:sz="4" w:space="0" w:color="auto"/>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wod-kan,co,cw, elektryczna teletechniczna, parowa, gazu,  wentylacja    </w:t>
            </w:r>
          </w:p>
        </w:tc>
        <w:tc>
          <w:tcPr>
            <w:tcW w:w="497" w:type="pct"/>
            <w:tcBorders>
              <w:top w:val="single" w:sz="4" w:space="0" w:color="auto"/>
              <w:left w:val="nil"/>
              <w:bottom w:val="single" w:sz="4" w:space="0" w:color="auto"/>
              <w:right w:val="single" w:sz="4" w:space="0" w:color="auto"/>
            </w:tcBorders>
            <w:vAlign w:val="center"/>
          </w:tcPr>
          <w:p w:rsidR="00237834" w:rsidRPr="0010531F" w:rsidRDefault="00237834" w:rsidP="00886003">
            <w:pPr>
              <w:jc w:val="center"/>
              <w:rPr>
                <w:rFonts w:ascii="Calibri" w:eastAsia="PMingLiU" w:hAnsi="Calibri" w:cs="Calibri"/>
                <w:color w:val="000000"/>
                <w:sz w:val="16"/>
                <w:szCs w:val="16"/>
              </w:rPr>
            </w:pPr>
            <w:r w:rsidRPr="0010531F">
              <w:rPr>
                <w:rFonts w:ascii="Calibri" w:eastAsia="PMingLiU" w:hAnsi="Calibri" w:cs="Calibri"/>
                <w:color w:val="000000"/>
                <w:sz w:val="16"/>
                <w:szCs w:val="16"/>
              </w:rPr>
              <w:t>2012</w:t>
            </w:r>
          </w:p>
        </w:tc>
      </w:tr>
      <w:tr w:rsidR="00237834" w:rsidRPr="0010531F" w:rsidTr="00886003">
        <w:trPr>
          <w:trHeight w:val="705"/>
          <w:jc w:val="center"/>
        </w:trPr>
        <w:tc>
          <w:tcPr>
            <w:tcW w:w="186" w:type="pct"/>
            <w:tcBorders>
              <w:top w:val="single" w:sz="4" w:space="0" w:color="auto"/>
              <w:left w:val="single" w:sz="4" w:space="0" w:color="auto"/>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14</w:t>
            </w:r>
          </w:p>
        </w:tc>
        <w:tc>
          <w:tcPr>
            <w:tcW w:w="512" w:type="pct"/>
            <w:tcBorders>
              <w:top w:val="single" w:sz="4" w:space="0" w:color="auto"/>
              <w:left w:val="single" w:sz="4" w:space="0" w:color="auto"/>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Pawilon L </w:t>
            </w:r>
          </w:p>
        </w:tc>
        <w:tc>
          <w:tcPr>
            <w:tcW w:w="391" w:type="pct"/>
            <w:tcBorders>
              <w:top w:val="single" w:sz="4" w:space="0" w:color="auto"/>
              <w:left w:val="single" w:sz="4" w:space="0" w:color="auto"/>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1982</w:t>
            </w:r>
          </w:p>
        </w:tc>
        <w:tc>
          <w:tcPr>
            <w:tcW w:w="521" w:type="pct"/>
            <w:tcBorders>
              <w:top w:val="single" w:sz="4" w:space="0" w:color="auto"/>
              <w:left w:val="single" w:sz="4" w:space="0" w:color="auto"/>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1 - kondygnacja </w:t>
            </w:r>
          </w:p>
        </w:tc>
        <w:tc>
          <w:tcPr>
            <w:tcW w:w="847" w:type="pct"/>
            <w:tcBorders>
              <w:top w:val="single" w:sz="4" w:space="0" w:color="auto"/>
              <w:left w:val="single" w:sz="4" w:space="0" w:color="auto"/>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konstr. mieszana , dach - płyta korytkowa</w:t>
            </w:r>
          </w:p>
        </w:tc>
        <w:tc>
          <w:tcPr>
            <w:tcW w:w="521" w:type="pct"/>
            <w:tcBorders>
              <w:top w:val="single" w:sz="4" w:space="0" w:color="auto"/>
              <w:left w:val="single" w:sz="4" w:space="0" w:color="auto"/>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mieszana </w:t>
            </w:r>
          </w:p>
        </w:tc>
        <w:tc>
          <w:tcPr>
            <w:tcW w:w="456" w:type="pct"/>
            <w:tcBorders>
              <w:top w:val="single" w:sz="4" w:space="0" w:color="auto"/>
              <w:left w:val="single" w:sz="4" w:space="0" w:color="auto"/>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  jest</w:t>
            </w:r>
          </w:p>
        </w:tc>
        <w:tc>
          <w:tcPr>
            <w:tcW w:w="1067" w:type="pct"/>
            <w:tcBorders>
              <w:top w:val="single" w:sz="4" w:space="0" w:color="auto"/>
              <w:left w:val="single" w:sz="4" w:space="0" w:color="auto"/>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kanalizacja, co, elektryczna, elektryczna,teletechniczna,wentylacja mechaniczna, paliwowa,</w:t>
            </w:r>
          </w:p>
        </w:tc>
        <w:tc>
          <w:tcPr>
            <w:tcW w:w="497" w:type="pct"/>
            <w:tcBorders>
              <w:top w:val="single" w:sz="4" w:space="0" w:color="auto"/>
              <w:left w:val="single" w:sz="4" w:space="0" w:color="auto"/>
              <w:bottom w:val="single" w:sz="4" w:space="0" w:color="auto"/>
              <w:right w:val="single" w:sz="4" w:space="0" w:color="auto"/>
            </w:tcBorders>
            <w:vAlign w:val="center"/>
          </w:tcPr>
          <w:p w:rsidR="00237834" w:rsidRPr="0010531F" w:rsidRDefault="00237834" w:rsidP="00886003">
            <w:pPr>
              <w:jc w:val="center"/>
              <w:rPr>
                <w:rFonts w:ascii="Calibri" w:eastAsia="PMingLiU" w:hAnsi="Calibri" w:cs="Calibri"/>
                <w:color w:val="000000"/>
                <w:sz w:val="16"/>
                <w:szCs w:val="16"/>
              </w:rPr>
            </w:pPr>
            <w:r w:rsidRPr="0010531F">
              <w:rPr>
                <w:rFonts w:ascii="Calibri" w:eastAsia="PMingLiU" w:hAnsi="Calibri" w:cs="Calibri"/>
                <w:color w:val="000000"/>
                <w:sz w:val="16"/>
                <w:szCs w:val="16"/>
              </w:rPr>
              <w:t>2010</w:t>
            </w:r>
          </w:p>
        </w:tc>
      </w:tr>
      <w:tr w:rsidR="00237834" w:rsidRPr="0010531F" w:rsidTr="00886003">
        <w:trPr>
          <w:trHeight w:val="351"/>
          <w:jc w:val="center"/>
        </w:trPr>
        <w:tc>
          <w:tcPr>
            <w:tcW w:w="186" w:type="pct"/>
            <w:tcBorders>
              <w:top w:val="single" w:sz="4" w:space="0" w:color="auto"/>
              <w:left w:val="single" w:sz="4" w:space="0" w:color="auto"/>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15</w:t>
            </w:r>
          </w:p>
        </w:tc>
        <w:tc>
          <w:tcPr>
            <w:tcW w:w="512" w:type="pct"/>
            <w:tcBorders>
              <w:top w:val="single" w:sz="4" w:space="0" w:color="auto"/>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Pawilon Ł</w:t>
            </w:r>
          </w:p>
        </w:tc>
        <w:tc>
          <w:tcPr>
            <w:tcW w:w="391" w:type="pct"/>
            <w:tcBorders>
              <w:top w:val="single" w:sz="4" w:space="0" w:color="auto"/>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1985</w:t>
            </w:r>
          </w:p>
        </w:tc>
        <w:tc>
          <w:tcPr>
            <w:tcW w:w="521" w:type="pct"/>
            <w:tcBorders>
              <w:top w:val="single" w:sz="4" w:space="0" w:color="auto"/>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1 - kondygnacja </w:t>
            </w:r>
          </w:p>
        </w:tc>
        <w:tc>
          <w:tcPr>
            <w:tcW w:w="847" w:type="pct"/>
            <w:tcBorders>
              <w:top w:val="single" w:sz="4" w:space="0" w:color="auto"/>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konstr. mieszana ,   dach - płyty korytkowe </w:t>
            </w:r>
          </w:p>
        </w:tc>
        <w:tc>
          <w:tcPr>
            <w:tcW w:w="521" w:type="pct"/>
            <w:tcBorders>
              <w:top w:val="single" w:sz="4" w:space="0" w:color="auto"/>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cegła </w:t>
            </w:r>
          </w:p>
        </w:tc>
        <w:tc>
          <w:tcPr>
            <w:tcW w:w="456" w:type="pct"/>
            <w:tcBorders>
              <w:top w:val="single" w:sz="4" w:space="0" w:color="auto"/>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    -- </w:t>
            </w:r>
          </w:p>
        </w:tc>
        <w:tc>
          <w:tcPr>
            <w:tcW w:w="1067" w:type="pct"/>
            <w:tcBorders>
              <w:top w:val="single" w:sz="4" w:space="0" w:color="auto"/>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wod-kan,cw,co, elektr,teletechn,</w:t>
            </w:r>
          </w:p>
        </w:tc>
        <w:tc>
          <w:tcPr>
            <w:tcW w:w="497" w:type="pct"/>
            <w:tcBorders>
              <w:top w:val="single" w:sz="4" w:space="0" w:color="auto"/>
              <w:left w:val="nil"/>
              <w:bottom w:val="single" w:sz="4" w:space="0" w:color="auto"/>
              <w:right w:val="single" w:sz="4" w:space="0" w:color="auto"/>
            </w:tcBorders>
            <w:vAlign w:val="center"/>
          </w:tcPr>
          <w:p w:rsidR="00237834" w:rsidRPr="0010531F" w:rsidRDefault="00237834" w:rsidP="00886003">
            <w:pPr>
              <w:jc w:val="center"/>
              <w:rPr>
                <w:rFonts w:ascii="Calibri" w:eastAsia="PMingLiU" w:hAnsi="Calibri" w:cs="Calibri"/>
                <w:color w:val="000000"/>
                <w:sz w:val="16"/>
                <w:szCs w:val="16"/>
              </w:rPr>
            </w:pPr>
            <w:r w:rsidRPr="0010531F">
              <w:rPr>
                <w:rFonts w:ascii="Calibri" w:eastAsia="PMingLiU" w:hAnsi="Calibri" w:cs="Calibri"/>
                <w:color w:val="000000"/>
                <w:sz w:val="16"/>
                <w:szCs w:val="16"/>
              </w:rPr>
              <w:t>2010</w:t>
            </w:r>
          </w:p>
        </w:tc>
      </w:tr>
      <w:tr w:rsidR="00237834" w:rsidRPr="0010531F" w:rsidTr="00886003">
        <w:trPr>
          <w:trHeight w:val="357"/>
          <w:jc w:val="center"/>
        </w:trPr>
        <w:tc>
          <w:tcPr>
            <w:tcW w:w="186" w:type="pct"/>
            <w:tcBorders>
              <w:top w:val="nil"/>
              <w:left w:val="single" w:sz="4" w:space="0" w:color="auto"/>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16</w:t>
            </w:r>
          </w:p>
        </w:tc>
        <w:tc>
          <w:tcPr>
            <w:tcW w:w="512"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Pawilon M </w:t>
            </w:r>
          </w:p>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/Apteka/</w:t>
            </w:r>
          </w:p>
        </w:tc>
        <w:tc>
          <w:tcPr>
            <w:tcW w:w="391"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1965</w:t>
            </w:r>
          </w:p>
        </w:tc>
        <w:tc>
          <w:tcPr>
            <w:tcW w:w="521"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2 - kondygnacje </w:t>
            </w:r>
          </w:p>
        </w:tc>
        <w:tc>
          <w:tcPr>
            <w:tcW w:w="847"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konstr. mieszana , dach - płyta Akerman kryty papą   </w:t>
            </w:r>
          </w:p>
        </w:tc>
        <w:tc>
          <w:tcPr>
            <w:tcW w:w="521"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cegła </w:t>
            </w:r>
          </w:p>
        </w:tc>
        <w:tc>
          <w:tcPr>
            <w:tcW w:w="456"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  -- </w:t>
            </w:r>
          </w:p>
        </w:tc>
        <w:tc>
          <w:tcPr>
            <w:tcW w:w="1067"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wod-kan, co,cw, wentylacja,elektryczna,teletechniczna</w:t>
            </w:r>
          </w:p>
        </w:tc>
        <w:tc>
          <w:tcPr>
            <w:tcW w:w="497" w:type="pct"/>
            <w:tcBorders>
              <w:top w:val="nil"/>
              <w:left w:val="nil"/>
              <w:bottom w:val="single" w:sz="4" w:space="0" w:color="auto"/>
              <w:right w:val="single" w:sz="4" w:space="0" w:color="auto"/>
            </w:tcBorders>
            <w:vAlign w:val="center"/>
          </w:tcPr>
          <w:p w:rsidR="00237834" w:rsidRPr="0010531F" w:rsidRDefault="00237834" w:rsidP="00886003">
            <w:pPr>
              <w:jc w:val="center"/>
              <w:rPr>
                <w:rFonts w:ascii="Calibri" w:eastAsia="PMingLiU" w:hAnsi="Calibri" w:cs="Calibri"/>
                <w:color w:val="000000"/>
                <w:sz w:val="16"/>
                <w:szCs w:val="16"/>
              </w:rPr>
            </w:pPr>
            <w:r w:rsidRPr="0010531F">
              <w:rPr>
                <w:rFonts w:ascii="Calibri" w:eastAsia="PMingLiU" w:hAnsi="Calibri" w:cs="Calibri"/>
                <w:color w:val="000000"/>
                <w:sz w:val="16"/>
                <w:szCs w:val="16"/>
              </w:rPr>
              <w:t>2014</w:t>
            </w:r>
          </w:p>
        </w:tc>
      </w:tr>
      <w:tr w:rsidR="00237834" w:rsidRPr="0010531F" w:rsidTr="00886003">
        <w:trPr>
          <w:trHeight w:val="587"/>
          <w:jc w:val="center"/>
        </w:trPr>
        <w:tc>
          <w:tcPr>
            <w:tcW w:w="186" w:type="pct"/>
            <w:tcBorders>
              <w:top w:val="single" w:sz="4" w:space="0" w:color="auto"/>
              <w:left w:val="single" w:sz="4" w:space="0" w:color="auto"/>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17</w:t>
            </w:r>
          </w:p>
        </w:tc>
        <w:tc>
          <w:tcPr>
            <w:tcW w:w="512" w:type="pct"/>
            <w:tcBorders>
              <w:top w:val="single" w:sz="4" w:space="0" w:color="auto"/>
              <w:left w:val="single" w:sz="4" w:space="0" w:color="auto"/>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Pawilon  T </w:t>
            </w:r>
          </w:p>
        </w:tc>
        <w:tc>
          <w:tcPr>
            <w:tcW w:w="391" w:type="pct"/>
            <w:tcBorders>
              <w:top w:val="single" w:sz="4" w:space="0" w:color="auto"/>
              <w:left w:val="single" w:sz="4" w:space="0" w:color="auto"/>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1975</w:t>
            </w:r>
          </w:p>
        </w:tc>
        <w:tc>
          <w:tcPr>
            <w:tcW w:w="521" w:type="pct"/>
            <w:tcBorders>
              <w:top w:val="single" w:sz="4" w:space="0" w:color="auto"/>
              <w:left w:val="single" w:sz="4" w:space="0" w:color="auto"/>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1 - kondygnacja </w:t>
            </w:r>
          </w:p>
        </w:tc>
        <w:tc>
          <w:tcPr>
            <w:tcW w:w="847" w:type="pct"/>
            <w:tcBorders>
              <w:top w:val="single" w:sz="4" w:space="0" w:color="auto"/>
              <w:left w:val="single" w:sz="4" w:space="0" w:color="auto"/>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konstr. Mieszana, dach -  lekki wydmuchowy </w:t>
            </w:r>
          </w:p>
        </w:tc>
        <w:tc>
          <w:tcPr>
            <w:tcW w:w="521" w:type="pct"/>
            <w:tcBorders>
              <w:top w:val="single" w:sz="4" w:space="0" w:color="auto"/>
              <w:left w:val="single" w:sz="4" w:space="0" w:color="auto"/>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cegła </w:t>
            </w:r>
          </w:p>
        </w:tc>
        <w:tc>
          <w:tcPr>
            <w:tcW w:w="456" w:type="pct"/>
            <w:tcBorders>
              <w:top w:val="single" w:sz="4" w:space="0" w:color="auto"/>
              <w:left w:val="single" w:sz="4" w:space="0" w:color="auto"/>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   jest </w:t>
            </w:r>
          </w:p>
        </w:tc>
        <w:tc>
          <w:tcPr>
            <w:tcW w:w="1067" w:type="pct"/>
            <w:tcBorders>
              <w:top w:val="single" w:sz="4" w:space="0" w:color="auto"/>
              <w:left w:val="single" w:sz="4" w:space="0" w:color="auto"/>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elektryczna, co, podtlenek azotu,tlenu,spreżone powietrze</w:t>
            </w:r>
          </w:p>
        </w:tc>
        <w:tc>
          <w:tcPr>
            <w:tcW w:w="497" w:type="pct"/>
            <w:tcBorders>
              <w:top w:val="single" w:sz="4" w:space="0" w:color="auto"/>
              <w:left w:val="single" w:sz="4" w:space="0" w:color="auto"/>
              <w:bottom w:val="single" w:sz="4" w:space="0" w:color="auto"/>
              <w:right w:val="single" w:sz="4" w:space="0" w:color="auto"/>
            </w:tcBorders>
            <w:vAlign w:val="center"/>
          </w:tcPr>
          <w:p w:rsidR="00237834" w:rsidRPr="0010531F" w:rsidRDefault="00237834" w:rsidP="00886003">
            <w:pPr>
              <w:jc w:val="center"/>
              <w:rPr>
                <w:rFonts w:ascii="Calibri" w:eastAsia="PMingLiU" w:hAnsi="Calibri" w:cs="Calibri"/>
                <w:color w:val="000000"/>
                <w:sz w:val="16"/>
                <w:szCs w:val="16"/>
              </w:rPr>
            </w:pPr>
            <w:r w:rsidRPr="0010531F">
              <w:rPr>
                <w:rFonts w:ascii="Calibri" w:eastAsia="PMingLiU" w:hAnsi="Calibri" w:cs="Calibri"/>
                <w:color w:val="000000"/>
                <w:sz w:val="16"/>
                <w:szCs w:val="16"/>
              </w:rPr>
              <w:t>2012</w:t>
            </w:r>
          </w:p>
        </w:tc>
      </w:tr>
      <w:tr w:rsidR="00237834" w:rsidRPr="0010531F" w:rsidTr="00886003">
        <w:trPr>
          <w:trHeight w:val="587"/>
          <w:jc w:val="center"/>
        </w:trPr>
        <w:tc>
          <w:tcPr>
            <w:tcW w:w="186" w:type="pct"/>
            <w:tcBorders>
              <w:top w:val="single" w:sz="4" w:space="0" w:color="auto"/>
              <w:left w:val="single" w:sz="4" w:space="0" w:color="auto"/>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18</w:t>
            </w:r>
          </w:p>
        </w:tc>
        <w:tc>
          <w:tcPr>
            <w:tcW w:w="512" w:type="pct"/>
            <w:tcBorders>
              <w:top w:val="single" w:sz="4" w:space="0" w:color="auto"/>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Pawilon 0 </w:t>
            </w:r>
          </w:p>
        </w:tc>
        <w:tc>
          <w:tcPr>
            <w:tcW w:w="391" w:type="pct"/>
            <w:tcBorders>
              <w:top w:val="single" w:sz="4" w:space="0" w:color="auto"/>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2014</w:t>
            </w:r>
          </w:p>
        </w:tc>
        <w:tc>
          <w:tcPr>
            <w:tcW w:w="521" w:type="pct"/>
            <w:tcBorders>
              <w:top w:val="single" w:sz="4" w:space="0" w:color="auto"/>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2 – kondygnacje</w:t>
            </w:r>
          </w:p>
        </w:tc>
        <w:tc>
          <w:tcPr>
            <w:tcW w:w="847" w:type="pct"/>
            <w:tcBorders>
              <w:top w:val="single" w:sz="4" w:space="0" w:color="auto"/>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konstr. mieszana, dach-płyta żużlobetonowa</w:t>
            </w:r>
          </w:p>
        </w:tc>
        <w:tc>
          <w:tcPr>
            <w:tcW w:w="521" w:type="pct"/>
            <w:tcBorders>
              <w:top w:val="single" w:sz="4" w:space="0" w:color="auto"/>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Cegła</w:t>
            </w:r>
          </w:p>
        </w:tc>
        <w:tc>
          <w:tcPr>
            <w:tcW w:w="456" w:type="pct"/>
            <w:tcBorders>
              <w:top w:val="single" w:sz="4" w:space="0" w:color="auto"/>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jest </w:t>
            </w:r>
          </w:p>
        </w:tc>
        <w:tc>
          <w:tcPr>
            <w:tcW w:w="1067" w:type="pct"/>
            <w:tcBorders>
              <w:top w:val="single" w:sz="4" w:space="0" w:color="auto"/>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instal.elektr.pary,gazy medyczne,teletechniczna,wod-kan, co, cw, wentyl.mech.klimatyzacja VAC sieć IT</w:t>
            </w:r>
          </w:p>
        </w:tc>
        <w:tc>
          <w:tcPr>
            <w:tcW w:w="497" w:type="pct"/>
            <w:tcBorders>
              <w:top w:val="single" w:sz="4" w:space="0" w:color="auto"/>
              <w:left w:val="nil"/>
              <w:bottom w:val="single" w:sz="4" w:space="0" w:color="auto"/>
              <w:right w:val="single" w:sz="4" w:space="0" w:color="auto"/>
            </w:tcBorders>
            <w:vAlign w:val="center"/>
          </w:tcPr>
          <w:p w:rsidR="00237834" w:rsidRPr="0010531F" w:rsidRDefault="00237834" w:rsidP="00886003">
            <w:pPr>
              <w:jc w:val="center"/>
              <w:rPr>
                <w:rFonts w:ascii="Calibri" w:eastAsia="PMingLiU" w:hAnsi="Calibri" w:cs="Calibri"/>
                <w:color w:val="000000"/>
                <w:sz w:val="16"/>
                <w:szCs w:val="16"/>
              </w:rPr>
            </w:pPr>
            <w:r w:rsidRPr="0010531F">
              <w:rPr>
                <w:rFonts w:ascii="Calibri" w:eastAsia="PMingLiU" w:hAnsi="Calibri" w:cs="Calibri"/>
                <w:color w:val="000000"/>
                <w:sz w:val="16"/>
                <w:szCs w:val="16"/>
              </w:rPr>
              <w:t>2013</w:t>
            </w:r>
          </w:p>
        </w:tc>
      </w:tr>
      <w:tr w:rsidR="00237834" w:rsidRPr="0010531F" w:rsidTr="00886003">
        <w:trPr>
          <w:trHeight w:val="240"/>
          <w:jc w:val="center"/>
        </w:trPr>
        <w:tc>
          <w:tcPr>
            <w:tcW w:w="186" w:type="pct"/>
            <w:tcBorders>
              <w:top w:val="single" w:sz="4" w:space="0" w:color="auto"/>
              <w:left w:val="single" w:sz="4" w:space="0" w:color="auto"/>
              <w:bottom w:val="single" w:sz="4" w:space="0" w:color="auto"/>
            </w:tcBorders>
            <w:vAlign w:val="center"/>
          </w:tcPr>
          <w:p w:rsidR="00237834" w:rsidRPr="00886003" w:rsidRDefault="00237834" w:rsidP="00886003">
            <w:pPr>
              <w:rPr>
                <w:rFonts w:ascii="Calibri" w:eastAsia="PMingLiU" w:hAnsi="Calibri" w:cs="Calibri"/>
                <w:b/>
                <w:color w:val="000000"/>
                <w:sz w:val="16"/>
                <w:szCs w:val="16"/>
              </w:rPr>
            </w:pPr>
            <w:r w:rsidRPr="00886003">
              <w:rPr>
                <w:rFonts w:ascii="Calibri" w:eastAsia="PMingLiU" w:hAnsi="Calibri" w:cs="Calibri"/>
                <w:b/>
                <w:color w:val="000000"/>
                <w:sz w:val="16"/>
                <w:szCs w:val="16"/>
              </w:rPr>
              <w:t> </w:t>
            </w:r>
          </w:p>
        </w:tc>
        <w:tc>
          <w:tcPr>
            <w:tcW w:w="512" w:type="pct"/>
            <w:tcBorders>
              <w:top w:val="single" w:sz="4" w:space="0" w:color="auto"/>
              <w:bottom w:val="single" w:sz="4" w:space="0" w:color="auto"/>
            </w:tcBorders>
            <w:vAlign w:val="center"/>
          </w:tcPr>
          <w:p w:rsidR="00237834" w:rsidRPr="00886003" w:rsidRDefault="00237834" w:rsidP="00886003">
            <w:pPr>
              <w:rPr>
                <w:rFonts w:ascii="Calibri" w:eastAsia="PMingLiU" w:hAnsi="Calibri" w:cs="Calibri"/>
                <w:b/>
                <w:color w:val="000000"/>
                <w:sz w:val="16"/>
                <w:szCs w:val="16"/>
              </w:rPr>
            </w:pPr>
            <w:r w:rsidRPr="00886003">
              <w:rPr>
                <w:rFonts w:ascii="Calibri" w:eastAsia="PMingLiU" w:hAnsi="Calibri" w:cs="Calibri"/>
                <w:b/>
                <w:color w:val="000000"/>
                <w:sz w:val="16"/>
                <w:szCs w:val="16"/>
              </w:rPr>
              <w:t>Krasińskiego 43</w:t>
            </w:r>
          </w:p>
        </w:tc>
        <w:tc>
          <w:tcPr>
            <w:tcW w:w="391" w:type="pct"/>
            <w:tcBorders>
              <w:top w:val="single" w:sz="4" w:space="0" w:color="auto"/>
              <w:bottom w:val="single" w:sz="4" w:space="0" w:color="auto"/>
            </w:tcBorders>
            <w:vAlign w:val="center"/>
          </w:tcPr>
          <w:p w:rsidR="00237834" w:rsidRPr="00886003" w:rsidRDefault="00237834" w:rsidP="00886003">
            <w:pPr>
              <w:rPr>
                <w:rFonts w:ascii="Calibri" w:eastAsia="PMingLiU" w:hAnsi="Calibri" w:cs="Calibri"/>
                <w:b/>
                <w:color w:val="000000"/>
                <w:sz w:val="16"/>
                <w:szCs w:val="16"/>
              </w:rPr>
            </w:pPr>
            <w:r w:rsidRPr="00886003">
              <w:rPr>
                <w:rFonts w:ascii="Calibri" w:eastAsia="PMingLiU" w:hAnsi="Calibri" w:cs="Calibri"/>
                <w:b/>
                <w:color w:val="000000"/>
                <w:sz w:val="16"/>
                <w:szCs w:val="16"/>
              </w:rPr>
              <w:t> </w:t>
            </w:r>
          </w:p>
        </w:tc>
        <w:tc>
          <w:tcPr>
            <w:tcW w:w="521" w:type="pct"/>
            <w:tcBorders>
              <w:top w:val="single" w:sz="4" w:space="0" w:color="auto"/>
              <w:bottom w:val="single" w:sz="4" w:space="0" w:color="auto"/>
            </w:tcBorders>
            <w:vAlign w:val="center"/>
          </w:tcPr>
          <w:p w:rsidR="00237834" w:rsidRPr="00886003" w:rsidRDefault="00237834" w:rsidP="00886003">
            <w:pPr>
              <w:rPr>
                <w:rFonts w:ascii="Calibri" w:eastAsia="PMingLiU" w:hAnsi="Calibri" w:cs="Calibri"/>
                <w:b/>
                <w:color w:val="000000"/>
                <w:sz w:val="16"/>
                <w:szCs w:val="16"/>
              </w:rPr>
            </w:pPr>
            <w:r w:rsidRPr="00886003">
              <w:rPr>
                <w:rFonts w:ascii="Calibri" w:eastAsia="PMingLiU" w:hAnsi="Calibri" w:cs="Calibri"/>
                <w:b/>
                <w:color w:val="000000"/>
                <w:sz w:val="16"/>
                <w:szCs w:val="16"/>
              </w:rPr>
              <w:t> </w:t>
            </w:r>
          </w:p>
        </w:tc>
        <w:tc>
          <w:tcPr>
            <w:tcW w:w="847" w:type="pct"/>
            <w:tcBorders>
              <w:top w:val="single" w:sz="4" w:space="0" w:color="auto"/>
              <w:bottom w:val="single" w:sz="4" w:space="0" w:color="auto"/>
            </w:tcBorders>
            <w:vAlign w:val="center"/>
          </w:tcPr>
          <w:p w:rsidR="00237834" w:rsidRPr="00886003" w:rsidRDefault="00237834" w:rsidP="00886003">
            <w:pPr>
              <w:rPr>
                <w:rFonts w:ascii="Calibri" w:eastAsia="PMingLiU" w:hAnsi="Calibri" w:cs="Calibri"/>
                <w:b/>
                <w:color w:val="000000"/>
                <w:sz w:val="16"/>
                <w:szCs w:val="16"/>
              </w:rPr>
            </w:pPr>
            <w:r w:rsidRPr="00886003">
              <w:rPr>
                <w:rFonts w:ascii="Calibri" w:eastAsia="PMingLiU" w:hAnsi="Calibri" w:cs="Calibri"/>
                <w:b/>
                <w:color w:val="000000"/>
                <w:sz w:val="16"/>
                <w:szCs w:val="16"/>
              </w:rPr>
              <w:t> </w:t>
            </w:r>
          </w:p>
        </w:tc>
        <w:tc>
          <w:tcPr>
            <w:tcW w:w="521" w:type="pct"/>
            <w:tcBorders>
              <w:top w:val="single" w:sz="4" w:space="0" w:color="auto"/>
              <w:bottom w:val="single" w:sz="4" w:space="0" w:color="auto"/>
            </w:tcBorders>
            <w:vAlign w:val="center"/>
          </w:tcPr>
          <w:p w:rsidR="00237834" w:rsidRPr="00886003" w:rsidRDefault="00237834" w:rsidP="00886003">
            <w:pPr>
              <w:rPr>
                <w:rFonts w:ascii="Calibri" w:eastAsia="PMingLiU" w:hAnsi="Calibri" w:cs="Calibri"/>
                <w:b/>
                <w:color w:val="000000"/>
                <w:sz w:val="16"/>
                <w:szCs w:val="16"/>
              </w:rPr>
            </w:pPr>
            <w:r w:rsidRPr="00886003">
              <w:rPr>
                <w:rFonts w:ascii="Calibri" w:eastAsia="PMingLiU" w:hAnsi="Calibri" w:cs="Calibri"/>
                <w:b/>
                <w:color w:val="000000"/>
                <w:sz w:val="16"/>
                <w:szCs w:val="16"/>
              </w:rPr>
              <w:t> </w:t>
            </w:r>
          </w:p>
        </w:tc>
        <w:tc>
          <w:tcPr>
            <w:tcW w:w="456" w:type="pct"/>
            <w:tcBorders>
              <w:top w:val="single" w:sz="4" w:space="0" w:color="auto"/>
              <w:bottom w:val="single" w:sz="4" w:space="0" w:color="auto"/>
            </w:tcBorders>
            <w:vAlign w:val="center"/>
          </w:tcPr>
          <w:p w:rsidR="00237834" w:rsidRPr="00886003" w:rsidRDefault="00237834" w:rsidP="00886003">
            <w:pPr>
              <w:rPr>
                <w:rFonts w:ascii="Calibri" w:eastAsia="PMingLiU" w:hAnsi="Calibri" w:cs="Calibri"/>
                <w:b/>
                <w:color w:val="000000"/>
                <w:sz w:val="16"/>
                <w:szCs w:val="16"/>
              </w:rPr>
            </w:pPr>
            <w:r w:rsidRPr="00886003">
              <w:rPr>
                <w:rFonts w:ascii="Calibri" w:eastAsia="PMingLiU" w:hAnsi="Calibri" w:cs="Calibri"/>
                <w:b/>
                <w:color w:val="000000"/>
                <w:sz w:val="16"/>
                <w:szCs w:val="16"/>
              </w:rPr>
              <w:t> </w:t>
            </w:r>
          </w:p>
        </w:tc>
        <w:tc>
          <w:tcPr>
            <w:tcW w:w="1067" w:type="pct"/>
            <w:tcBorders>
              <w:top w:val="single" w:sz="4" w:space="0" w:color="auto"/>
              <w:bottom w:val="single" w:sz="4" w:space="0" w:color="auto"/>
            </w:tcBorders>
            <w:vAlign w:val="center"/>
          </w:tcPr>
          <w:p w:rsidR="00237834" w:rsidRPr="00886003" w:rsidRDefault="00237834" w:rsidP="00886003">
            <w:pPr>
              <w:rPr>
                <w:rFonts w:ascii="Calibri" w:eastAsia="PMingLiU" w:hAnsi="Calibri" w:cs="Calibri"/>
                <w:b/>
                <w:color w:val="000000"/>
                <w:sz w:val="16"/>
                <w:szCs w:val="16"/>
              </w:rPr>
            </w:pPr>
            <w:r w:rsidRPr="00886003">
              <w:rPr>
                <w:rFonts w:ascii="Calibri" w:eastAsia="PMingLiU" w:hAnsi="Calibri" w:cs="Calibri"/>
                <w:b/>
                <w:color w:val="000000"/>
                <w:sz w:val="16"/>
                <w:szCs w:val="16"/>
              </w:rPr>
              <w:t> </w:t>
            </w:r>
          </w:p>
        </w:tc>
        <w:tc>
          <w:tcPr>
            <w:tcW w:w="497" w:type="pct"/>
            <w:tcBorders>
              <w:top w:val="single" w:sz="4" w:space="0" w:color="auto"/>
              <w:bottom w:val="single" w:sz="4" w:space="0" w:color="auto"/>
              <w:right w:val="single" w:sz="4" w:space="0" w:color="auto"/>
            </w:tcBorders>
            <w:vAlign w:val="center"/>
          </w:tcPr>
          <w:p w:rsidR="00237834" w:rsidRPr="0010531F" w:rsidRDefault="00237834" w:rsidP="00886003">
            <w:pPr>
              <w:jc w:val="center"/>
              <w:rPr>
                <w:rFonts w:ascii="Calibri" w:eastAsia="PMingLiU" w:hAnsi="Calibri" w:cs="Calibri"/>
                <w:b/>
                <w:color w:val="000000"/>
                <w:sz w:val="16"/>
                <w:szCs w:val="16"/>
              </w:rPr>
            </w:pPr>
          </w:p>
        </w:tc>
      </w:tr>
      <w:tr w:rsidR="00237834" w:rsidRPr="0010531F" w:rsidTr="00886003">
        <w:trPr>
          <w:trHeight w:val="452"/>
          <w:jc w:val="center"/>
        </w:trPr>
        <w:tc>
          <w:tcPr>
            <w:tcW w:w="186" w:type="pct"/>
            <w:tcBorders>
              <w:top w:val="single" w:sz="4" w:space="0" w:color="auto"/>
              <w:left w:val="single" w:sz="4" w:space="0" w:color="auto"/>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1</w:t>
            </w:r>
          </w:p>
        </w:tc>
        <w:tc>
          <w:tcPr>
            <w:tcW w:w="512" w:type="pct"/>
            <w:tcBorders>
              <w:top w:val="single" w:sz="4" w:space="0" w:color="auto"/>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Pawilon A</w:t>
            </w:r>
          </w:p>
        </w:tc>
        <w:tc>
          <w:tcPr>
            <w:tcW w:w="391" w:type="pct"/>
            <w:tcBorders>
              <w:top w:val="single" w:sz="4" w:space="0" w:color="auto"/>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1951</w:t>
            </w:r>
          </w:p>
        </w:tc>
        <w:tc>
          <w:tcPr>
            <w:tcW w:w="521" w:type="pct"/>
            <w:tcBorders>
              <w:top w:val="single" w:sz="4" w:space="0" w:color="auto"/>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3 - kondygnacje </w:t>
            </w:r>
          </w:p>
        </w:tc>
        <w:tc>
          <w:tcPr>
            <w:tcW w:w="847" w:type="pct"/>
            <w:tcBorders>
              <w:top w:val="single" w:sz="4" w:space="0" w:color="auto"/>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konstr. Mieszana,  dach - płyty bytomskie </w:t>
            </w:r>
          </w:p>
        </w:tc>
        <w:tc>
          <w:tcPr>
            <w:tcW w:w="521" w:type="pct"/>
            <w:tcBorders>
              <w:top w:val="single" w:sz="4" w:space="0" w:color="auto"/>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cegła</w:t>
            </w:r>
          </w:p>
        </w:tc>
        <w:tc>
          <w:tcPr>
            <w:tcW w:w="456" w:type="pct"/>
            <w:tcBorders>
              <w:top w:val="single" w:sz="4" w:space="0" w:color="auto"/>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   jest</w:t>
            </w:r>
          </w:p>
        </w:tc>
        <w:tc>
          <w:tcPr>
            <w:tcW w:w="1067" w:type="pct"/>
            <w:tcBorders>
              <w:top w:val="single" w:sz="4" w:space="0" w:color="auto"/>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wod-kan,cw,co, elektryczna, teletechniczna</w:t>
            </w:r>
          </w:p>
        </w:tc>
        <w:tc>
          <w:tcPr>
            <w:tcW w:w="497" w:type="pct"/>
            <w:tcBorders>
              <w:top w:val="single" w:sz="4" w:space="0" w:color="auto"/>
              <w:left w:val="nil"/>
              <w:bottom w:val="single" w:sz="4" w:space="0" w:color="auto"/>
              <w:right w:val="single" w:sz="4" w:space="0" w:color="auto"/>
            </w:tcBorders>
            <w:vAlign w:val="center"/>
          </w:tcPr>
          <w:p w:rsidR="00237834" w:rsidRPr="0010531F" w:rsidRDefault="00237834" w:rsidP="00886003">
            <w:pPr>
              <w:jc w:val="center"/>
              <w:rPr>
                <w:rFonts w:ascii="Calibri" w:eastAsia="PMingLiU" w:hAnsi="Calibri" w:cs="Calibri"/>
                <w:color w:val="000000"/>
                <w:sz w:val="16"/>
                <w:szCs w:val="16"/>
              </w:rPr>
            </w:pPr>
            <w:r w:rsidRPr="0010531F">
              <w:rPr>
                <w:rFonts w:ascii="Calibri" w:eastAsia="PMingLiU" w:hAnsi="Calibri" w:cs="Calibri"/>
                <w:color w:val="000000"/>
                <w:sz w:val="16"/>
                <w:szCs w:val="16"/>
              </w:rPr>
              <w:t>2011</w:t>
            </w:r>
          </w:p>
        </w:tc>
      </w:tr>
      <w:tr w:rsidR="00237834" w:rsidRPr="0010531F" w:rsidTr="00886003">
        <w:trPr>
          <w:trHeight w:val="351"/>
          <w:jc w:val="center"/>
        </w:trPr>
        <w:tc>
          <w:tcPr>
            <w:tcW w:w="186" w:type="pct"/>
            <w:tcBorders>
              <w:top w:val="nil"/>
              <w:left w:val="single" w:sz="4" w:space="0" w:color="auto"/>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2</w:t>
            </w:r>
          </w:p>
        </w:tc>
        <w:tc>
          <w:tcPr>
            <w:tcW w:w="512"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Pawilon B</w:t>
            </w:r>
          </w:p>
        </w:tc>
        <w:tc>
          <w:tcPr>
            <w:tcW w:w="391"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1994</w:t>
            </w:r>
          </w:p>
        </w:tc>
        <w:tc>
          <w:tcPr>
            <w:tcW w:w="521"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4 - kondygnacje</w:t>
            </w:r>
          </w:p>
        </w:tc>
        <w:tc>
          <w:tcPr>
            <w:tcW w:w="847"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konstr. Mieszana,   dach - płyta korytkowa kryta papą</w:t>
            </w:r>
          </w:p>
        </w:tc>
        <w:tc>
          <w:tcPr>
            <w:tcW w:w="521"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cegła , pustak</w:t>
            </w:r>
          </w:p>
        </w:tc>
        <w:tc>
          <w:tcPr>
            <w:tcW w:w="456"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    jest</w:t>
            </w:r>
          </w:p>
        </w:tc>
        <w:tc>
          <w:tcPr>
            <w:tcW w:w="1067"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wod-kan,cw,co, elektryczna, gazowa, teletechniczna , IT</w:t>
            </w:r>
          </w:p>
        </w:tc>
        <w:tc>
          <w:tcPr>
            <w:tcW w:w="497" w:type="pct"/>
            <w:tcBorders>
              <w:top w:val="nil"/>
              <w:left w:val="nil"/>
              <w:bottom w:val="single" w:sz="4" w:space="0" w:color="auto"/>
              <w:right w:val="single" w:sz="4" w:space="0" w:color="auto"/>
            </w:tcBorders>
            <w:vAlign w:val="center"/>
          </w:tcPr>
          <w:p w:rsidR="00237834" w:rsidRPr="0010531F" w:rsidRDefault="00237834" w:rsidP="00886003">
            <w:pPr>
              <w:jc w:val="center"/>
              <w:rPr>
                <w:rFonts w:ascii="Calibri" w:eastAsia="PMingLiU" w:hAnsi="Calibri" w:cs="Calibri"/>
                <w:color w:val="000000"/>
                <w:sz w:val="16"/>
                <w:szCs w:val="16"/>
              </w:rPr>
            </w:pPr>
            <w:r w:rsidRPr="0010531F">
              <w:rPr>
                <w:rFonts w:ascii="Calibri" w:eastAsia="PMingLiU" w:hAnsi="Calibri" w:cs="Calibri"/>
                <w:color w:val="000000"/>
                <w:sz w:val="16"/>
                <w:szCs w:val="16"/>
              </w:rPr>
              <w:t>2005</w:t>
            </w:r>
          </w:p>
        </w:tc>
      </w:tr>
      <w:tr w:rsidR="00237834" w:rsidRPr="0010531F" w:rsidTr="00886003">
        <w:trPr>
          <w:trHeight w:val="361"/>
          <w:jc w:val="center"/>
        </w:trPr>
        <w:tc>
          <w:tcPr>
            <w:tcW w:w="186" w:type="pct"/>
            <w:tcBorders>
              <w:top w:val="nil"/>
              <w:left w:val="single" w:sz="4" w:space="0" w:color="auto"/>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3</w:t>
            </w:r>
          </w:p>
        </w:tc>
        <w:tc>
          <w:tcPr>
            <w:tcW w:w="512"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Pawilon C</w:t>
            </w:r>
          </w:p>
        </w:tc>
        <w:tc>
          <w:tcPr>
            <w:tcW w:w="391"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1951</w:t>
            </w:r>
          </w:p>
        </w:tc>
        <w:tc>
          <w:tcPr>
            <w:tcW w:w="521"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1 - kondygnacja </w:t>
            </w:r>
          </w:p>
        </w:tc>
        <w:tc>
          <w:tcPr>
            <w:tcW w:w="847"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konstr. mieszana,  dach - płyta bytomska kryta papą</w:t>
            </w:r>
          </w:p>
        </w:tc>
        <w:tc>
          <w:tcPr>
            <w:tcW w:w="521"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cegła</w:t>
            </w:r>
          </w:p>
        </w:tc>
        <w:tc>
          <w:tcPr>
            <w:tcW w:w="456"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    --</w:t>
            </w:r>
          </w:p>
        </w:tc>
        <w:tc>
          <w:tcPr>
            <w:tcW w:w="1067"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wod-kan, co,     elektryczna,  teletechniczna</w:t>
            </w:r>
          </w:p>
        </w:tc>
        <w:tc>
          <w:tcPr>
            <w:tcW w:w="497" w:type="pct"/>
            <w:tcBorders>
              <w:top w:val="nil"/>
              <w:left w:val="nil"/>
              <w:bottom w:val="single" w:sz="4" w:space="0" w:color="auto"/>
              <w:right w:val="single" w:sz="4" w:space="0" w:color="auto"/>
            </w:tcBorders>
            <w:vAlign w:val="center"/>
          </w:tcPr>
          <w:p w:rsidR="00237834" w:rsidRPr="0010531F" w:rsidRDefault="00237834" w:rsidP="00886003">
            <w:pPr>
              <w:jc w:val="center"/>
              <w:rPr>
                <w:rFonts w:ascii="Calibri" w:eastAsia="PMingLiU" w:hAnsi="Calibri" w:cs="Calibri"/>
                <w:color w:val="000000"/>
                <w:sz w:val="16"/>
                <w:szCs w:val="16"/>
              </w:rPr>
            </w:pPr>
            <w:r w:rsidRPr="0010531F">
              <w:rPr>
                <w:rFonts w:ascii="Calibri" w:eastAsia="PMingLiU" w:hAnsi="Calibri" w:cs="Calibri"/>
                <w:color w:val="000000"/>
                <w:sz w:val="16"/>
                <w:szCs w:val="16"/>
              </w:rPr>
              <w:t>2010</w:t>
            </w:r>
          </w:p>
        </w:tc>
      </w:tr>
      <w:tr w:rsidR="00237834" w:rsidRPr="0010531F" w:rsidTr="00886003">
        <w:trPr>
          <w:trHeight w:val="343"/>
          <w:jc w:val="center"/>
        </w:trPr>
        <w:tc>
          <w:tcPr>
            <w:tcW w:w="186" w:type="pct"/>
            <w:tcBorders>
              <w:top w:val="nil"/>
              <w:left w:val="single" w:sz="4" w:space="0" w:color="auto"/>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4</w:t>
            </w:r>
          </w:p>
        </w:tc>
        <w:tc>
          <w:tcPr>
            <w:tcW w:w="512"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Pawilon D</w:t>
            </w:r>
          </w:p>
        </w:tc>
        <w:tc>
          <w:tcPr>
            <w:tcW w:w="391"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1994</w:t>
            </w:r>
          </w:p>
        </w:tc>
        <w:tc>
          <w:tcPr>
            <w:tcW w:w="521"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1 kondygnacja </w:t>
            </w:r>
          </w:p>
        </w:tc>
        <w:tc>
          <w:tcPr>
            <w:tcW w:w="847"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konstr.mieszana   dach-płyta kanałowa kryta papą</w:t>
            </w:r>
          </w:p>
        </w:tc>
        <w:tc>
          <w:tcPr>
            <w:tcW w:w="521"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cegła</w:t>
            </w:r>
          </w:p>
        </w:tc>
        <w:tc>
          <w:tcPr>
            <w:tcW w:w="456"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   jest</w:t>
            </w:r>
          </w:p>
        </w:tc>
        <w:tc>
          <w:tcPr>
            <w:tcW w:w="1067"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wod-kan,cw,co, elektryczna,paliwowa </w:t>
            </w:r>
          </w:p>
        </w:tc>
        <w:tc>
          <w:tcPr>
            <w:tcW w:w="497" w:type="pct"/>
            <w:tcBorders>
              <w:top w:val="nil"/>
              <w:left w:val="nil"/>
              <w:bottom w:val="single" w:sz="4" w:space="0" w:color="auto"/>
              <w:right w:val="single" w:sz="4" w:space="0" w:color="auto"/>
            </w:tcBorders>
            <w:vAlign w:val="center"/>
          </w:tcPr>
          <w:p w:rsidR="00237834" w:rsidRPr="0010531F" w:rsidRDefault="00237834" w:rsidP="00886003">
            <w:pPr>
              <w:jc w:val="center"/>
              <w:rPr>
                <w:rFonts w:ascii="Calibri" w:eastAsia="PMingLiU" w:hAnsi="Calibri" w:cs="Calibri"/>
                <w:color w:val="000000"/>
                <w:sz w:val="16"/>
                <w:szCs w:val="16"/>
              </w:rPr>
            </w:pPr>
            <w:r w:rsidRPr="0010531F">
              <w:rPr>
                <w:rFonts w:ascii="Calibri" w:eastAsia="PMingLiU" w:hAnsi="Calibri" w:cs="Calibri"/>
                <w:color w:val="000000"/>
                <w:sz w:val="16"/>
                <w:szCs w:val="16"/>
              </w:rPr>
              <w:t>2010</w:t>
            </w:r>
          </w:p>
        </w:tc>
      </w:tr>
      <w:tr w:rsidR="00237834" w:rsidRPr="0010531F" w:rsidTr="00886003">
        <w:trPr>
          <w:trHeight w:val="159"/>
          <w:jc w:val="center"/>
        </w:trPr>
        <w:tc>
          <w:tcPr>
            <w:tcW w:w="186" w:type="pct"/>
            <w:tcBorders>
              <w:top w:val="nil"/>
              <w:left w:val="single" w:sz="4" w:space="0" w:color="auto"/>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5</w:t>
            </w:r>
          </w:p>
        </w:tc>
        <w:tc>
          <w:tcPr>
            <w:tcW w:w="512"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Pawilon E</w:t>
            </w:r>
          </w:p>
        </w:tc>
        <w:tc>
          <w:tcPr>
            <w:tcW w:w="391"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1951</w:t>
            </w:r>
          </w:p>
        </w:tc>
        <w:tc>
          <w:tcPr>
            <w:tcW w:w="521"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1 - kondygnacja </w:t>
            </w:r>
          </w:p>
        </w:tc>
        <w:tc>
          <w:tcPr>
            <w:tcW w:w="847"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konstrukcja żelbet. dach - blacha </w:t>
            </w:r>
          </w:p>
        </w:tc>
        <w:tc>
          <w:tcPr>
            <w:tcW w:w="521"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żelbet</w:t>
            </w:r>
          </w:p>
        </w:tc>
        <w:tc>
          <w:tcPr>
            <w:tcW w:w="456"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    --</w:t>
            </w:r>
          </w:p>
        </w:tc>
        <w:tc>
          <w:tcPr>
            <w:tcW w:w="1067" w:type="pct"/>
            <w:tcBorders>
              <w:top w:val="nil"/>
              <w:left w:val="nil"/>
              <w:bottom w:val="single" w:sz="4" w:space="0" w:color="auto"/>
              <w:right w:val="single" w:sz="4" w:space="0" w:color="auto"/>
            </w:tcBorders>
            <w:vAlign w:val="center"/>
          </w:tcPr>
          <w:p w:rsidR="00237834" w:rsidRPr="00886003" w:rsidRDefault="00237834" w:rsidP="00886003">
            <w:pPr>
              <w:rPr>
                <w:rFonts w:ascii="Calibri" w:eastAsia="PMingLiU" w:hAnsi="Calibri" w:cs="Calibri"/>
                <w:color w:val="000000"/>
                <w:sz w:val="16"/>
                <w:szCs w:val="16"/>
              </w:rPr>
            </w:pPr>
            <w:r w:rsidRPr="00886003">
              <w:rPr>
                <w:rFonts w:ascii="Calibri" w:eastAsia="PMingLiU" w:hAnsi="Calibri" w:cs="Calibri"/>
                <w:color w:val="000000"/>
                <w:sz w:val="16"/>
                <w:szCs w:val="16"/>
              </w:rPr>
              <w:t xml:space="preserve">wod-kan, </w:t>
            </w:r>
          </w:p>
        </w:tc>
        <w:tc>
          <w:tcPr>
            <w:tcW w:w="497" w:type="pct"/>
            <w:tcBorders>
              <w:top w:val="nil"/>
              <w:left w:val="nil"/>
              <w:bottom w:val="single" w:sz="4" w:space="0" w:color="auto"/>
              <w:right w:val="single" w:sz="4" w:space="0" w:color="auto"/>
            </w:tcBorders>
            <w:vAlign w:val="center"/>
          </w:tcPr>
          <w:p w:rsidR="00237834" w:rsidRPr="0010531F" w:rsidRDefault="00237834" w:rsidP="00886003">
            <w:pPr>
              <w:jc w:val="center"/>
              <w:rPr>
                <w:rFonts w:ascii="Calibri" w:eastAsia="PMingLiU" w:hAnsi="Calibri" w:cs="Calibri"/>
                <w:color w:val="000000"/>
                <w:sz w:val="16"/>
                <w:szCs w:val="16"/>
              </w:rPr>
            </w:pPr>
            <w:r w:rsidRPr="0010531F">
              <w:rPr>
                <w:rFonts w:ascii="Calibri" w:eastAsia="PMingLiU" w:hAnsi="Calibri" w:cs="Calibri"/>
                <w:color w:val="000000"/>
                <w:sz w:val="16"/>
                <w:szCs w:val="16"/>
              </w:rPr>
              <w:t>2005</w:t>
            </w:r>
          </w:p>
        </w:tc>
      </w:tr>
    </w:tbl>
    <w:p w:rsidR="00237834" w:rsidRDefault="00237834" w:rsidP="00030381">
      <w:pPr>
        <w:spacing w:line="276" w:lineRule="auto"/>
        <w:jc w:val="both"/>
        <w:rPr>
          <w:rFonts w:ascii="Calibri" w:hAnsi="Calibri" w:cs="Arial"/>
          <w:b/>
          <w:sz w:val="20"/>
          <w:szCs w:val="20"/>
        </w:rPr>
      </w:pPr>
    </w:p>
    <w:p w:rsidR="00237834" w:rsidRPr="00030381" w:rsidRDefault="00237834" w:rsidP="008876F5">
      <w:pPr>
        <w:numPr>
          <w:ilvl w:val="1"/>
          <w:numId w:val="12"/>
        </w:numPr>
        <w:spacing w:line="276" w:lineRule="auto"/>
        <w:ind w:left="480" w:hanging="480"/>
        <w:jc w:val="both"/>
        <w:rPr>
          <w:rFonts w:ascii="Calibri" w:hAnsi="Calibri" w:cs="Arial"/>
          <w:sz w:val="20"/>
          <w:szCs w:val="20"/>
        </w:rPr>
      </w:pPr>
      <w:r w:rsidRPr="00030381">
        <w:rPr>
          <w:rFonts w:ascii="Calibri" w:hAnsi="Calibri" w:cs="Arial"/>
          <w:sz w:val="20"/>
          <w:szCs w:val="20"/>
        </w:rPr>
        <w:t>Zabezpieczenia przeciwpożarowe</w:t>
      </w:r>
    </w:p>
    <w:tbl>
      <w:tblPr>
        <w:tblW w:w="8073" w:type="dxa"/>
        <w:jc w:val="center"/>
        <w:tblInd w:w="-791" w:type="dxa"/>
        <w:tblCellMar>
          <w:left w:w="70" w:type="dxa"/>
          <w:right w:w="70" w:type="dxa"/>
        </w:tblCellMar>
        <w:tblLook w:val="0000"/>
      </w:tblPr>
      <w:tblGrid>
        <w:gridCol w:w="5653"/>
        <w:gridCol w:w="2420"/>
      </w:tblGrid>
      <w:tr w:rsidR="00237834" w:rsidRPr="00AF4B35" w:rsidTr="0010531F">
        <w:trPr>
          <w:trHeight w:val="405"/>
          <w:jc w:val="center"/>
        </w:trPr>
        <w:tc>
          <w:tcPr>
            <w:tcW w:w="5653" w:type="dxa"/>
            <w:tcBorders>
              <w:top w:val="single" w:sz="4" w:space="0" w:color="auto"/>
              <w:left w:val="single" w:sz="4" w:space="0" w:color="auto"/>
              <w:bottom w:val="single" w:sz="4" w:space="0" w:color="auto"/>
              <w:right w:val="single" w:sz="4" w:space="0" w:color="auto"/>
            </w:tcBorders>
            <w:noWrap/>
            <w:vAlign w:val="center"/>
          </w:tcPr>
          <w:p w:rsidR="00237834" w:rsidRPr="00AF4B35" w:rsidRDefault="00237834" w:rsidP="00AF4B35">
            <w:pPr>
              <w:jc w:val="center"/>
              <w:rPr>
                <w:rFonts w:ascii="Calibri" w:eastAsia="PMingLiU" w:hAnsi="Calibri"/>
                <w:color w:val="000000"/>
                <w:sz w:val="18"/>
                <w:szCs w:val="18"/>
              </w:rPr>
            </w:pPr>
            <w:r w:rsidRPr="00AF4B35">
              <w:rPr>
                <w:rFonts w:ascii="Calibri" w:eastAsia="PMingLiU" w:hAnsi="Calibri"/>
                <w:color w:val="000000"/>
                <w:sz w:val="18"/>
                <w:szCs w:val="18"/>
              </w:rPr>
              <w:t>Przedmiot</w:t>
            </w:r>
          </w:p>
        </w:tc>
        <w:tc>
          <w:tcPr>
            <w:tcW w:w="2420" w:type="dxa"/>
            <w:tcBorders>
              <w:top w:val="single" w:sz="4" w:space="0" w:color="auto"/>
              <w:left w:val="nil"/>
              <w:bottom w:val="single" w:sz="4" w:space="0" w:color="auto"/>
              <w:right w:val="single" w:sz="4" w:space="0" w:color="auto"/>
            </w:tcBorders>
            <w:vAlign w:val="center"/>
          </w:tcPr>
          <w:p w:rsidR="00237834" w:rsidRPr="00AF4B35" w:rsidRDefault="00237834" w:rsidP="00AF4B35">
            <w:pPr>
              <w:jc w:val="center"/>
              <w:rPr>
                <w:rFonts w:ascii="Calibri" w:eastAsia="PMingLiU" w:hAnsi="Calibri"/>
                <w:color w:val="000000"/>
                <w:sz w:val="18"/>
                <w:szCs w:val="18"/>
              </w:rPr>
            </w:pPr>
            <w:r w:rsidRPr="00AF4B35">
              <w:rPr>
                <w:rFonts w:ascii="Calibri" w:eastAsia="PMingLiU" w:hAnsi="Calibri"/>
                <w:color w:val="000000"/>
                <w:sz w:val="18"/>
                <w:szCs w:val="18"/>
              </w:rPr>
              <w:t>TAK / NIE (Dane dodatkowe)</w:t>
            </w:r>
          </w:p>
        </w:tc>
      </w:tr>
      <w:tr w:rsidR="00237834" w:rsidRPr="00AF4B35" w:rsidTr="0010531F">
        <w:trPr>
          <w:trHeight w:val="255"/>
          <w:jc w:val="center"/>
        </w:trPr>
        <w:tc>
          <w:tcPr>
            <w:tcW w:w="5653" w:type="dxa"/>
            <w:tcBorders>
              <w:top w:val="nil"/>
              <w:left w:val="single" w:sz="4" w:space="0" w:color="auto"/>
              <w:bottom w:val="single" w:sz="4" w:space="0" w:color="auto"/>
              <w:right w:val="single" w:sz="4" w:space="0" w:color="auto"/>
            </w:tcBorders>
            <w:noWrap/>
            <w:vAlign w:val="bottom"/>
          </w:tcPr>
          <w:p w:rsidR="00237834" w:rsidRPr="00AF4B35" w:rsidRDefault="00237834" w:rsidP="00AF4B35">
            <w:pPr>
              <w:rPr>
                <w:rFonts w:ascii="Calibri" w:eastAsia="PMingLiU" w:hAnsi="Calibri"/>
                <w:color w:val="000000"/>
                <w:sz w:val="18"/>
                <w:szCs w:val="18"/>
              </w:rPr>
            </w:pPr>
            <w:r w:rsidRPr="00AF4B35">
              <w:rPr>
                <w:rFonts w:ascii="Calibri" w:eastAsia="PMingLiU" w:hAnsi="Calibri"/>
                <w:color w:val="000000"/>
                <w:sz w:val="18"/>
                <w:szCs w:val="18"/>
              </w:rPr>
              <w:t>- specjalista ds. ochrony p.poż.</w:t>
            </w:r>
          </w:p>
        </w:tc>
        <w:tc>
          <w:tcPr>
            <w:tcW w:w="2420" w:type="dxa"/>
            <w:tcBorders>
              <w:top w:val="nil"/>
              <w:left w:val="nil"/>
              <w:bottom w:val="single" w:sz="4" w:space="0" w:color="auto"/>
              <w:right w:val="single" w:sz="4" w:space="0" w:color="auto"/>
            </w:tcBorders>
            <w:noWrap/>
            <w:vAlign w:val="bottom"/>
          </w:tcPr>
          <w:p w:rsidR="00237834" w:rsidRPr="00AF4B35" w:rsidRDefault="00237834" w:rsidP="00AF4B35">
            <w:pPr>
              <w:rPr>
                <w:rFonts w:ascii="Calibri" w:eastAsia="PMingLiU" w:hAnsi="Calibri"/>
                <w:color w:val="000000"/>
                <w:sz w:val="18"/>
                <w:szCs w:val="18"/>
              </w:rPr>
            </w:pPr>
            <w:r w:rsidRPr="00AF4B35">
              <w:rPr>
                <w:rFonts w:ascii="Calibri" w:eastAsia="PMingLiU" w:hAnsi="Calibri"/>
                <w:color w:val="000000"/>
                <w:sz w:val="18"/>
                <w:szCs w:val="18"/>
              </w:rPr>
              <w:t>Tak</w:t>
            </w:r>
          </w:p>
        </w:tc>
      </w:tr>
      <w:tr w:rsidR="00237834" w:rsidRPr="00AF4B35" w:rsidTr="0010531F">
        <w:trPr>
          <w:trHeight w:val="255"/>
          <w:jc w:val="center"/>
        </w:trPr>
        <w:tc>
          <w:tcPr>
            <w:tcW w:w="5653" w:type="dxa"/>
            <w:tcBorders>
              <w:top w:val="nil"/>
              <w:left w:val="single" w:sz="4" w:space="0" w:color="auto"/>
              <w:bottom w:val="single" w:sz="4" w:space="0" w:color="auto"/>
              <w:right w:val="single" w:sz="4" w:space="0" w:color="auto"/>
            </w:tcBorders>
            <w:noWrap/>
            <w:vAlign w:val="bottom"/>
          </w:tcPr>
          <w:p w:rsidR="00237834" w:rsidRPr="00AF4B35" w:rsidRDefault="00237834" w:rsidP="00AF4B35">
            <w:pPr>
              <w:rPr>
                <w:rFonts w:ascii="Calibri" w:eastAsia="PMingLiU" w:hAnsi="Calibri"/>
                <w:color w:val="000000"/>
                <w:sz w:val="18"/>
                <w:szCs w:val="18"/>
              </w:rPr>
            </w:pPr>
            <w:r w:rsidRPr="00AF4B35">
              <w:rPr>
                <w:rFonts w:ascii="Calibri" w:eastAsia="PMingLiU" w:hAnsi="Calibri"/>
                <w:color w:val="000000"/>
                <w:sz w:val="18"/>
                <w:szCs w:val="18"/>
              </w:rPr>
              <w:t>- plan ochrony ppoż. i regulamin p.poż.</w:t>
            </w:r>
          </w:p>
        </w:tc>
        <w:tc>
          <w:tcPr>
            <w:tcW w:w="2420" w:type="dxa"/>
            <w:tcBorders>
              <w:top w:val="nil"/>
              <w:left w:val="nil"/>
              <w:bottom w:val="single" w:sz="4" w:space="0" w:color="auto"/>
              <w:right w:val="single" w:sz="4" w:space="0" w:color="auto"/>
            </w:tcBorders>
            <w:noWrap/>
            <w:vAlign w:val="bottom"/>
          </w:tcPr>
          <w:p w:rsidR="00237834" w:rsidRPr="00AF4B35" w:rsidRDefault="00237834" w:rsidP="00AF4B35">
            <w:pPr>
              <w:rPr>
                <w:rFonts w:ascii="Calibri" w:eastAsia="PMingLiU" w:hAnsi="Calibri"/>
                <w:color w:val="000000"/>
                <w:sz w:val="18"/>
                <w:szCs w:val="18"/>
              </w:rPr>
            </w:pPr>
            <w:r w:rsidRPr="00AF4B35">
              <w:rPr>
                <w:rFonts w:ascii="Calibri" w:eastAsia="PMingLiU" w:hAnsi="Calibri"/>
                <w:color w:val="000000"/>
                <w:sz w:val="18"/>
                <w:szCs w:val="18"/>
              </w:rPr>
              <w:t>Tak</w:t>
            </w:r>
          </w:p>
        </w:tc>
      </w:tr>
      <w:tr w:rsidR="00237834" w:rsidRPr="00AF4B35" w:rsidTr="0010531F">
        <w:trPr>
          <w:trHeight w:val="255"/>
          <w:jc w:val="center"/>
        </w:trPr>
        <w:tc>
          <w:tcPr>
            <w:tcW w:w="5653" w:type="dxa"/>
            <w:tcBorders>
              <w:top w:val="nil"/>
              <w:left w:val="single" w:sz="4" w:space="0" w:color="auto"/>
              <w:bottom w:val="nil"/>
              <w:right w:val="single" w:sz="4" w:space="0" w:color="auto"/>
            </w:tcBorders>
            <w:noWrap/>
            <w:vAlign w:val="bottom"/>
          </w:tcPr>
          <w:p w:rsidR="00237834" w:rsidRPr="00AF4B35" w:rsidRDefault="00237834" w:rsidP="00AF4B35">
            <w:pPr>
              <w:rPr>
                <w:rFonts w:ascii="Calibri" w:eastAsia="PMingLiU" w:hAnsi="Calibri"/>
                <w:color w:val="000000"/>
                <w:sz w:val="18"/>
                <w:szCs w:val="18"/>
              </w:rPr>
            </w:pPr>
            <w:r w:rsidRPr="00AF4B35">
              <w:rPr>
                <w:rFonts w:ascii="Calibri" w:eastAsia="PMingLiU" w:hAnsi="Calibri"/>
                <w:color w:val="000000"/>
                <w:sz w:val="18"/>
                <w:szCs w:val="18"/>
              </w:rPr>
              <w:t>- kontrole stanu zabezpieczenia ppoż.</w:t>
            </w:r>
          </w:p>
        </w:tc>
        <w:tc>
          <w:tcPr>
            <w:tcW w:w="2420" w:type="dxa"/>
            <w:tcBorders>
              <w:top w:val="nil"/>
              <w:left w:val="nil"/>
              <w:bottom w:val="nil"/>
              <w:right w:val="single" w:sz="4" w:space="0" w:color="auto"/>
            </w:tcBorders>
            <w:noWrap/>
            <w:vAlign w:val="bottom"/>
          </w:tcPr>
          <w:p w:rsidR="00237834" w:rsidRPr="00AF4B35" w:rsidRDefault="00237834" w:rsidP="00AF4B35">
            <w:pPr>
              <w:rPr>
                <w:rFonts w:ascii="Calibri" w:eastAsia="PMingLiU" w:hAnsi="Calibri"/>
                <w:color w:val="000000"/>
                <w:sz w:val="18"/>
                <w:szCs w:val="18"/>
              </w:rPr>
            </w:pPr>
            <w:r w:rsidRPr="00AF4B35">
              <w:rPr>
                <w:rFonts w:ascii="Calibri" w:eastAsia="PMingLiU" w:hAnsi="Calibri"/>
                <w:color w:val="000000"/>
                <w:sz w:val="18"/>
                <w:szCs w:val="18"/>
              </w:rPr>
              <w:t>Tak</w:t>
            </w:r>
          </w:p>
        </w:tc>
      </w:tr>
      <w:tr w:rsidR="00237834" w:rsidRPr="00AF4B35" w:rsidTr="0010531F">
        <w:trPr>
          <w:trHeight w:val="255"/>
          <w:jc w:val="center"/>
        </w:trPr>
        <w:tc>
          <w:tcPr>
            <w:tcW w:w="5653" w:type="dxa"/>
            <w:tcBorders>
              <w:top w:val="nil"/>
              <w:left w:val="single" w:sz="4" w:space="0" w:color="auto"/>
              <w:bottom w:val="single" w:sz="4" w:space="0" w:color="auto"/>
              <w:right w:val="single" w:sz="4" w:space="0" w:color="auto"/>
            </w:tcBorders>
            <w:noWrap/>
            <w:vAlign w:val="bottom"/>
          </w:tcPr>
          <w:p w:rsidR="00237834" w:rsidRPr="00AF4B35" w:rsidRDefault="00237834" w:rsidP="00AF4B35">
            <w:pPr>
              <w:rPr>
                <w:rFonts w:ascii="Calibri" w:eastAsia="PMingLiU" w:hAnsi="Calibri"/>
                <w:color w:val="000000"/>
                <w:sz w:val="18"/>
                <w:szCs w:val="18"/>
              </w:rPr>
            </w:pPr>
            <w:r w:rsidRPr="00AF4B35">
              <w:rPr>
                <w:rFonts w:ascii="Calibri" w:eastAsia="PMingLiU" w:hAnsi="Calibri"/>
                <w:color w:val="000000"/>
                <w:sz w:val="18"/>
                <w:szCs w:val="18"/>
              </w:rPr>
              <w:t xml:space="preserve">  /jak często przeprowadzane/</w:t>
            </w:r>
          </w:p>
        </w:tc>
        <w:tc>
          <w:tcPr>
            <w:tcW w:w="2420" w:type="dxa"/>
            <w:tcBorders>
              <w:top w:val="nil"/>
              <w:left w:val="nil"/>
              <w:bottom w:val="single" w:sz="4" w:space="0" w:color="auto"/>
              <w:right w:val="single" w:sz="4" w:space="0" w:color="auto"/>
            </w:tcBorders>
            <w:noWrap/>
            <w:vAlign w:val="bottom"/>
          </w:tcPr>
          <w:p w:rsidR="00237834" w:rsidRPr="00AF4B35" w:rsidRDefault="00237834" w:rsidP="00AF4B35">
            <w:pPr>
              <w:rPr>
                <w:rFonts w:ascii="Calibri" w:eastAsia="PMingLiU" w:hAnsi="Calibri"/>
                <w:color w:val="000000"/>
                <w:sz w:val="18"/>
                <w:szCs w:val="18"/>
              </w:rPr>
            </w:pPr>
            <w:r w:rsidRPr="00AF4B35">
              <w:rPr>
                <w:rFonts w:ascii="Calibri" w:eastAsia="PMingLiU" w:hAnsi="Calibri"/>
                <w:color w:val="000000"/>
                <w:sz w:val="18"/>
                <w:szCs w:val="18"/>
              </w:rPr>
              <w:t>1 raz w roku</w:t>
            </w:r>
          </w:p>
        </w:tc>
      </w:tr>
      <w:tr w:rsidR="00237834" w:rsidRPr="00AF4B35" w:rsidTr="0010531F">
        <w:trPr>
          <w:trHeight w:val="255"/>
          <w:jc w:val="center"/>
        </w:trPr>
        <w:tc>
          <w:tcPr>
            <w:tcW w:w="5653" w:type="dxa"/>
            <w:tcBorders>
              <w:top w:val="nil"/>
              <w:left w:val="single" w:sz="4" w:space="0" w:color="auto"/>
              <w:bottom w:val="nil"/>
              <w:right w:val="single" w:sz="4" w:space="0" w:color="auto"/>
            </w:tcBorders>
            <w:noWrap/>
            <w:vAlign w:val="bottom"/>
          </w:tcPr>
          <w:p w:rsidR="00237834" w:rsidRPr="00AF4B35" w:rsidRDefault="00237834" w:rsidP="00AF4B35">
            <w:pPr>
              <w:rPr>
                <w:rFonts w:ascii="Calibri" w:eastAsia="PMingLiU" w:hAnsi="Calibri"/>
                <w:color w:val="000000"/>
                <w:sz w:val="18"/>
                <w:szCs w:val="18"/>
              </w:rPr>
            </w:pPr>
            <w:r w:rsidRPr="00AF4B35">
              <w:rPr>
                <w:rFonts w:ascii="Calibri" w:eastAsia="PMingLiU" w:hAnsi="Calibri"/>
                <w:color w:val="000000"/>
                <w:sz w:val="18"/>
                <w:szCs w:val="18"/>
              </w:rPr>
              <w:t>- zakładowa straż pożarna</w:t>
            </w:r>
          </w:p>
        </w:tc>
        <w:tc>
          <w:tcPr>
            <w:tcW w:w="2420" w:type="dxa"/>
            <w:tcBorders>
              <w:top w:val="nil"/>
              <w:left w:val="nil"/>
              <w:bottom w:val="nil"/>
              <w:right w:val="single" w:sz="4" w:space="0" w:color="auto"/>
            </w:tcBorders>
            <w:noWrap/>
            <w:vAlign w:val="bottom"/>
          </w:tcPr>
          <w:p w:rsidR="00237834" w:rsidRPr="00AF4B35" w:rsidRDefault="00237834" w:rsidP="00AF4B35">
            <w:pPr>
              <w:rPr>
                <w:rFonts w:ascii="Calibri" w:eastAsia="PMingLiU" w:hAnsi="Calibri"/>
                <w:color w:val="000000"/>
                <w:sz w:val="18"/>
                <w:szCs w:val="18"/>
              </w:rPr>
            </w:pPr>
            <w:r w:rsidRPr="00AF4B35">
              <w:rPr>
                <w:rFonts w:ascii="Calibri" w:eastAsia="PMingLiU" w:hAnsi="Calibri"/>
                <w:color w:val="000000"/>
                <w:sz w:val="18"/>
                <w:szCs w:val="18"/>
              </w:rPr>
              <w:t>Nie</w:t>
            </w:r>
          </w:p>
        </w:tc>
      </w:tr>
      <w:tr w:rsidR="00237834" w:rsidRPr="00AF4B35" w:rsidTr="0010531F">
        <w:trPr>
          <w:trHeight w:val="255"/>
          <w:jc w:val="center"/>
        </w:trPr>
        <w:tc>
          <w:tcPr>
            <w:tcW w:w="5653" w:type="dxa"/>
            <w:tcBorders>
              <w:top w:val="nil"/>
              <w:left w:val="single" w:sz="4" w:space="0" w:color="auto"/>
              <w:bottom w:val="nil"/>
              <w:right w:val="single" w:sz="4" w:space="0" w:color="auto"/>
            </w:tcBorders>
            <w:noWrap/>
            <w:vAlign w:val="bottom"/>
          </w:tcPr>
          <w:p w:rsidR="00237834" w:rsidRPr="00AF4B35" w:rsidRDefault="00237834" w:rsidP="00AF4B35">
            <w:pPr>
              <w:rPr>
                <w:rFonts w:ascii="Calibri" w:eastAsia="PMingLiU" w:hAnsi="Calibri"/>
                <w:color w:val="000000"/>
                <w:sz w:val="18"/>
                <w:szCs w:val="18"/>
              </w:rPr>
            </w:pPr>
            <w:r w:rsidRPr="00AF4B35">
              <w:rPr>
                <w:rFonts w:ascii="Calibri" w:eastAsia="PMingLiU" w:hAnsi="Calibri"/>
                <w:color w:val="000000"/>
                <w:sz w:val="18"/>
                <w:szCs w:val="18"/>
              </w:rPr>
              <w:t xml:space="preserve">- odległość od i czas dojazdu zawodowej straży pożarnej </w:t>
            </w:r>
          </w:p>
        </w:tc>
        <w:tc>
          <w:tcPr>
            <w:tcW w:w="2420" w:type="dxa"/>
            <w:tcBorders>
              <w:top w:val="nil"/>
              <w:left w:val="nil"/>
              <w:bottom w:val="nil"/>
              <w:right w:val="single" w:sz="4" w:space="0" w:color="auto"/>
            </w:tcBorders>
            <w:noWrap/>
            <w:vAlign w:val="bottom"/>
          </w:tcPr>
          <w:p w:rsidR="00237834" w:rsidRPr="00AF4B35" w:rsidRDefault="00237834" w:rsidP="00AF4B35">
            <w:pPr>
              <w:rPr>
                <w:rFonts w:ascii="Calibri" w:eastAsia="PMingLiU" w:hAnsi="Calibri"/>
                <w:color w:val="000000"/>
                <w:sz w:val="18"/>
                <w:szCs w:val="18"/>
              </w:rPr>
            </w:pPr>
            <w:r w:rsidRPr="00AF4B35">
              <w:rPr>
                <w:rFonts w:ascii="Calibri" w:eastAsia="PMingLiU" w:hAnsi="Calibri"/>
                <w:color w:val="000000"/>
                <w:sz w:val="18"/>
                <w:szCs w:val="18"/>
              </w:rPr>
              <w:t>4,5km czas 6 min</w:t>
            </w:r>
          </w:p>
        </w:tc>
      </w:tr>
      <w:tr w:rsidR="00237834" w:rsidRPr="00AF4B35" w:rsidTr="0010531F">
        <w:trPr>
          <w:trHeight w:val="255"/>
          <w:jc w:val="center"/>
        </w:trPr>
        <w:tc>
          <w:tcPr>
            <w:tcW w:w="5653" w:type="dxa"/>
            <w:tcBorders>
              <w:top w:val="nil"/>
              <w:left w:val="single" w:sz="4" w:space="0" w:color="auto"/>
              <w:bottom w:val="single" w:sz="4" w:space="0" w:color="auto"/>
              <w:right w:val="single" w:sz="4" w:space="0" w:color="auto"/>
            </w:tcBorders>
            <w:noWrap/>
            <w:vAlign w:val="bottom"/>
          </w:tcPr>
          <w:p w:rsidR="00237834" w:rsidRPr="00AF4B35" w:rsidRDefault="00237834" w:rsidP="00AF4B35">
            <w:pPr>
              <w:rPr>
                <w:rFonts w:ascii="Calibri" w:eastAsia="PMingLiU" w:hAnsi="Calibri"/>
                <w:color w:val="000000"/>
                <w:sz w:val="18"/>
                <w:szCs w:val="18"/>
              </w:rPr>
            </w:pPr>
            <w:r w:rsidRPr="00AF4B35">
              <w:rPr>
                <w:rFonts w:ascii="Calibri" w:eastAsia="PMingLiU" w:hAnsi="Calibri"/>
                <w:color w:val="000000"/>
                <w:sz w:val="18"/>
                <w:szCs w:val="18"/>
              </w:rPr>
              <w:t>- sposób powiadomienia /rodzaj sygnalizacji</w:t>
            </w:r>
          </w:p>
        </w:tc>
        <w:tc>
          <w:tcPr>
            <w:tcW w:w="2420" w:type="dxa"/>
            <w:tcBorders>
              <w:top w:val="nil"/>
              <w:left w:val="nil"/>
              <w:bottom w:val="single" w:sz="4" w:space="0" w:color="auto"/>
              <w:right w:val="single" w:sz="4" w:space="0" w:color="auto"/>
            </w:tcBorders>
            <w:noWrap/>
            <w:vAlign w:val="bottom"/>
          </w:tcPr>
          <w:p w:rsidR="00237834" w:rsidRPr="00AF4B35" w:rsidRDefault="00237834" w:rsidP="00AF4B35">
            <w:pPr>
              <w:rPr>
                <w:rFonts w:ascii="Calibri" w:eastAsia="PMingLiU" w:hAnsi="Calibri"/>
                <w:color w:val="000000"/>
                <w:sz w:val="18"/>
                <w:szCs w:val="18"/>
              </w:rPr>
            </w:pPr>
            <w:r w:rsidRPr="00AF4B35">
              <w:rPr>
                <w:rFonts w:ascii="Calibri" w:eastAsia="PMingLiU" w:hAnsi="Calibri"/>
                <w:color w:val="000000"/>
                <w:sz w:val="18"/>
                <w:szCs w:val="18"/>
              </w:rPr>
              <w:t>centrala monitoringowa</w:t>
            </w:r>
          </w:p>
        </w:tc>
      </w:tr>
      <w:tr w:rsidR="00237834" w:rsidRPr="00AF4B35" w:rsidTr="0010531F">
        <w:trPr>
          <w:trHeight w:val="255"/>
          <w:jc w:val="center"/>
        </w:trPr>
        <w:tc>
          <w:tcPr>
            <w:tcW w:w="5653" w:type="dxa"/>
            <w:tcBorders>
              <w:top w:val="nil"/>
              <w:left w:val="single" w:sz="4" w:space="0" w:color="auto"/>
              <w:bottom w:val="single" w:sz="4" w:space="0" w:color="auto"/>
              <w:right w:val="single" w:sz="4" w:space="0" w:color="auto"/>
            </w:tcBorders>
            <w:noWrap/>
            <w:vAlign w:val="bottom"/>
          </w:tcPr>
          <w:p w:rsidR="00237834" w:rsidRPr="00AF4B35" w:rsidRDefault="00237834" w:rsidP="00AF4B35">
            <w:pPr>
              <w:rPr>
                <w:rFonts w:ascii="Calibri" w:eastAsia="PMingLiU" w:hAnsi="Calibri"/>
                <w:color w:val="000000"/>
                <w:sz w:val="18"/>
                <w:szCs w:val="18"/>
              </w:rPr>
            </w:pPr>
            <w:r w:rsidRPr="00AF4B35">
              <w:rPr>
                <w:rFonts w:ascii="Calibri" w:eastAsia="PMingLiU" w:hAnsi="Calibri"/>
                <w:color w:val="000000"/>
                <w:sz w:val="18"/>
                <w:szCs w:val="18"/>
              </w:rPr>
              <w:t>- szkolenia ppoż. dla załogi /jak często/</w:t>
            </w:r>
          </w:p>
        </w:tc>
        <w:tc>
          <w:tcPr>
            <w:tcW w:w="2420" w:type="dxa"/>
            <w:tcBorders>
              <w:top w:val="nil"/>
              <w:left w:val="nil"/>
              <w:bottom w:val="single" w:sz="4" w:space="0" w:color="auto"/>
              <w:right w:val="single" w:sz="4" w:space="0" w:color="auto"/>
            </w:tcBorders>
            <w:noWrap/>
            <w:vAlign w:val="bottom"/>
          </w:tcPr>
          <w:p w:rsidR="00237834" w:rsidRPr="00AF4B35" w:rsidRDefault="00237834" w:rsidP="00AF4B35">
            <w:pPr>
              <w:rPr>
                <w:rFonts w:ascii="Calibri" w:eastAsia="PMingLiU" w:hAnsi="Calibri"/>
                <w:color w:val="000000"/>
                <w:sz w:val="18"/>
                <w:szCs w:val="18"/>
              </w:rPr>
            </w:pPr>
            <w:r w:rsidRPr="00AF4B35">
              <w:rPr>
                <w:rFonts w:ascii="Calibri" w:eastAsia="PMingLiU" w:hAnsi="Calibri"/>
                <w:color w:val="000000"/>
                <w:sz w:val="18"/>
                <w:szCs w:val="18"/>
              </w:rPr>
              <w:t>1 raz w roku</w:t>
            </w:r>
          </w:p>
        </w:tc>
      </w:tr>
    </w:tbl>
    <w:p w:rsidR="00237834" w:rsidRPr="00030381" w:rsidRDefault="00237834" w:rsidP="00030381">
      <w:pPr>
        <w:spacing w:line="276" w:lineRule="auto"/>
        <w:jc w:val="both"/>
        <w:rPr>
          <w:rFonts w:ascii="Calibri" w:hAnsi="Calibri" w:cs="Arial"/>
          <w:sz w:val="20"/>
          <w:szCs w:val="20"/>
        </w:rPr>
      </w:pPr>
    </w:p>
    <w:p w:rsidR="00237834" w:rsidRPr="00AF4B35" w:rsidRDefault="00237834" w:rsidP="008876F5">
      <w:pPr>
        <w:numPr>
          <w:ilvl w:val="1"/>
          <w:numId w:val="12"/>
        </w:numPr>
        <w:spacing w:line="276" w:lineRule="auto"/>
        <w:ind w:left="480" w:hanging="480"/>
        <w:jc w:val="both"/>
        <w:rPr>
          <w:rFonts w:ascii="Calibri" w:hAnsi="Calibri" w:cs="Arial"/>
          <w:sz w:val="20"/>
          <w:szCs w:val="20"/>
        </w:rPr>
      </w:pPr>
      <w:r>
        <w:rPr>
          <w:rFonts w:ascii="Calibri" w:hAnsi="Calibri" w:cs="Arial"/>
          <w:sz w:val="20"/>
          <w:szCs w:val="20"/>
        </w:rPr>
        <w:t>Informacje dotyczące zabezpieczeń technicznych</w:t>
      </w:r>
    </w:p>
    <w:tbl>
      <w:tblPr>
        <w:tblW w:w="5000" w:type="pct"/>
        <w:jc w:val="center"/>
        <w:tblInd w:w="-53" w:type="dxa"/>
        <w:tblCellMar>
          <w:left w:w="70" w:type="dxa"/>
          <w:right w:w="70" w:type="dxa"/>
        </w:tblCellMar>
        <w:tblLook w:val="0000"/>
      </w:tblPr>
      <w:tblGrid>
        <w:gridCol w:w="5391"/>
        <w:gridCol w:w="4247"/>
      </w:tblGrid>
      <w:tr w:rsidR="00237834" w:rsidRPr="00AF4B35" w:rsidTr="0010531F">
        <w:trPr>
          <w:trHeight w:val="508"/>
          <w:jc w:val="center"/>
        </w:trPr>
        <w:tc>
          <w:tcPr>
            <w:tcW w:w="2940" w:type="pct"/>
            <w:tcBorders>
              <w:top w:val="single" w:sz="4" w:space="0" w:color="auto"/>
              <w:left w:val="single" w:sz="4" w:space="0" w:color="auto"/>
              <w:bottom w:val="single" w:sz="4" w:space="0" w:color="auto"/>
              <w:right w:val="single" w:sz="4" w:space="0" w:color="auto"/>
            </w:tcBorders>
            <w:noWrap/>
            <w:vAlign w:val="center"/>
          </w:tcPr>
          <w:p w:rsidR="00237834" w:rsidRPr="00AF4B35" w:rsidRDefault="00237834" w:rsidP="00AF4B35">
            <w:pPr>
              <w:jc w:val="center"/>
              <w:rPr>
                <w:rFonts w:ascii="Calibri" w:eastAsia="PMingLiU" w:hAnsi="Calibri"/>
                <w:color w:val="000000"/>
                <w:sz w:val="18"/>
                <w:szCs w:val="18"/>
              </w:rPr>
            </w:pPr>
            <w:r w:rsidRPr="00AF4B35">
              <w:rPr>
                <w:rFonts w:ascii="Calibri" w:eastAsia="PMingLiU" w:hAnsi="Calibri"/>
                <w:color w:val="000000"/>
                <w:sz w:val="18"/>
                <w:szCs w:val="18"/>
              </w:rPr>
              <w:t>Przedmiot</w:t>
            </w:r>
          </w:p>
        </w:tc>
        <w:tc>
          <w:tcPr>
            <w:tcW w:w="2060" w:type="pct"/>
            <w:tcBorders>
              <w:top w:val="single" w:sz="4" w:space="0" w:color="auto"/>
              <w:left w:val="nil"/>
              <w:bottom w:val="single" w:sz="4" w:space="0" w:color="auto"/>
              <w:right w:val="single" w:sz="4" w:space="0" w:color="auto"/>
            </w:tcBorders>
            <w:vAlign w:val="center"/>
          </w:tcPr>
          <w:p w:rsidR="00237834" w:rsidRPr="00AF4B35" w:rsidRDefault="00237834" w:rsidP="00AF4B35">
            <w:pPr>
              <w:jc w:val="center"/>
              <w:rPr>
                <w:rFonts w:ascii="Calibri" w:eastAsia="PMingLiU" w:hAnsi="Calibri"/>
                <w:color w:val="000000"/>
                <w:sz w:val="18"/>
                <w:szCs w:val="18"/>
              </w:rPr>
            </w:pPr>
            <w:r w:rsidRPr="00AF4B35">
              <w:rPr>
                <w:rFonts w:ascii="Calibri" w:eastAsia="PMingLiU" w:hAnsi="Calibri"/>
                <w:color w:val="000000"/>
                <w:sz w:val="18"/>
                <w:szCs w:val="18"/>
              </w:rPr>
              <w:t>TAK / NIE (Dane dodatkowe)</w:t>
            </w:r>
          </w:p>
        </w:tc>
      </w:tr>
      <w:tr w:rsidR="00237834" w:rsidRPr="00AF4B35" w:rsidTr="0010531F">
        <w:trPr>
          <w:trHeight w:val="255"/>
          <w:jc w:val="center"/>
        </w:trPr>
        <w:tc>
          <w:tcPr>
            <w:tcW w:w="2940" w:type="pct"/>
            <w:tcBorders>
              <w:top w:val="nil"/>
              <w:left w:val="single" w:sz="4" w:space="0" w:color="auto"/>
              <w:bottom w:val="single" w:sz="4" w:space="0" w:color="auto"/>
              <w:right w:val="single" w:sz="4" w:space="0" w:color="auto"/>
            </w:tcBorders>
            <w:noWrap/>
            <w:vAlign w:val="bottom"/>
          </w:tcPr>
          <w:p w:rsidR="00237834" w:rsidRPr="00AF4B35" w:rsidRDefault="00237834" w:rsidP="00AF4B35">
            <w:pPr>
              <w:rPr>
                <w:rFonts w:ascii="Calibri" w:eastAsia="PMingLiU" w:hAnsi="Calibri"/>
                <w:color w:val="000000"/>
                <w:sz w:val="18"/>
                <w:szCs w:val="18"/>
              </w:rPr>
            </w:pPr>
            <w:r w:rsidRPr="00AF4B35">
              <w:rPr>
                <w:rFonts w:ascii="Calibri" w:eastAsia="PMingLiU" w:hAnsi="Calibri"/>
                <w:color w:val="000000"/>
                <w:sz w:val="18"/>
                <w:szCs w:val="18"/>
              </w:rPr>
              <w:t xml:space="preserve">- rodzaj zbiornika wodnego ppoż, pojemność, jego odległość od zakładu </w:t>
            </w:r>
          </w:p>
        </w:tc>
        <w:tc>
          <w:tcPr>
            <w:tcW w:w="2060" w:type="pct"/>
            <w:tcBorders>
              <w:top w:val="nil"/>
              <w:left w:val="nil"/>
              <w:bottom w:val="single" w:sz="4" w:space="0" w:color="auto"/>
              <w:right w:val="single" w:sz="4" w:space="0" w:color="auto"/>
            </w:tcBorders>
            <w:noWrap/>
            <w:vAlign w:val="bottom"/>
          </w:tcPr>
          <w:p w:rsidR="00237834" w:rsidRPr="00AF4B35" w:rsidRDefault="00237834" w:rsidP="00AF4B35">
            <w:pPr>
              <w:rPr>
                <w:rFonts w:ascii="Calibri" w:eastAsia="PMingLiU" w:hAnsi="Calibri"/>
                <w:color w:val="000000"/>
                <w:sz w:val="18"/>
                <w:szCs w:val="18"/>
              </w:rPr>
            </w:pPr>
            <w:r w:rsidRPr="00AF4B35">
              <w:rPr>
                <w:rFonts w:ascii="Calibri" w:eastAsia="PMingLiU" w:hAnsi="Calibri"/>
                <w:color w:val="000000"/>
                <w:sz w:val="18"/>
                <w:szCs w:val="18"/>
              </w:rPr>
              <w:t>400m3 na terenie</w:t>
            </w:r>
          </w:p>
        </w:tc>
      </w:tr>
      <w:tr w:rsidR="00237834" w:rsidRPr="00AF4B35" w:rsidTr="0010531F">
        <w:trPr>
          <w:trHeight w:val="255"/>
          <w:jc w:val="center"/>
        </w:trPr>
        <w:tc>
          <w:tcPr>
            <w:tcW w:w="2940" w:type="pct"/>
            <w:tcBorders>
              <w:top w:val="nil"/>
              <w:left w:val="single" w:sz="4" w:space="0" w:color="auto"/>
              <w:bottom w:val="single" w:sz="4" w:space="0" w:color="auto"/>
              <w:right w:val="single" w:sz="4" w:space="0" w:color="auto"/>
            </w:tcBorders>
            <w:noWrap/>
            <w:vAlign w:val="bottom"/>
          </w:tcPr>
          <w:p w:rsidR="00237834" w:rsidRPr="00AF4B35" w:rsidRDefault="00237834" w:rsidP="00AF4B35">
            <w:pPr>
              <w:rPr>
                <w:rFonts w:ascii="Calibri" w:eastAsia="PMingLiU" w:hAnsi="Calibri"/>
                <w:color w:val="000000"/>
                <w:sz w:val="18"/>
                <w:szCs w:val="18"/>
              </w:rPr>
            </w:pPr>
            <w:r w:rsidRPr="00AF4B35">
              <w:rPr>
                <w:rFonts w:ascii="Calibri" w:eastAsia="PMingLiU" w:hAnsi="Calibri"/>
                <w:color w:val="000000"/>
                <w:sz w:val="18"/>
                <w:szCs w:val="18"/>
              </w:rPr>
              <w:t xml:space="preserve">- hydranty, ich  ilość  </w:t>
            </w:r>
          </w:p>
        </w:tc>
        <w:tc>
          <w:tcPr>
            <w:tcW w:w="2060" w:type="pct"/>
            <w:tcBorders>
              <w:top w:val="nil"/>
              <w:left w:val="nil"/>
              <w:bottom w:val="single" w:sz="4" w:space="0" w:color="auto"/>
              <w:right w:val="single" w:sz="4" w:space="0" w:color="auto"/>
            </w:tcBorders>
            <w:noWrap/>
            <w:vAlign w:val="bottom"/>
          </w:tcPr>
          <w:p w:rsidR="00237834" w:rsidRPr="00AF4B35" w:rsidRDefault="00237834" w:rsidP="00AF4B35">
            <w:pPr>
              <w:rPr>
                <w:rFonts w:ascii="Calibri" w:eastAsia="PMingLiU" w:hAnsi="Calibri"/>
                <w:color w:val="000000"/>
                <w:sz w:val="18"/>
                <w:szCs w:val="18"/>
              </w:rPr>
            </w:pPr>
            <w:r w:rsidRPr="00AF4B35">
              <w:rPr>
                <w:rFonts w:ascii="Calibri" w:eastAsia="PMingLiU" w:hAnsi="Calibri"/>
                <w:color w:val="000000"/>
                <w:sz w:val="18"/>
                <w:szCs w:val="18"/>
              </w:rPr>
              <w:t>tak – 65</w:t>
            </w:r>
          </w:p>
        </w:tc>
      </w:tr>
      <w:tr w:rsidR="00237834" w:rsidRPr="00AF4B35" w:rsidTr="0010531F">
        <w:trPr>
          <w:trHeight w:val="255"/>
          <w:jc w:val="center"/>
        </w:trPr>
        <w:tc>
          <w:tcPr>
            <w:tcW w:w="2940" w:type="pct"/>
            <w:tcBorders>
              <w:top w:val="nil"/>
              <w:left w:val="single" w:sz="4" w:space="0" w:color="auto"/>
              <w:bottom w:val="single" w:sz="4" w:space="0" w:color="auto"/>
              <w:right w:val="single" w:sz="4" w:space="0" w:color="auto"/>
            </w:tcBorders>
            <w:noWrap/>
            <w:vAlign w:val="bottom"/>
          </w:tcPr>
          <w:p w:rsidR="00237834" w:rsidRPr="00AF4B35" w:rsidRDefault="00237834" w:rsidP="00AF4B35">
            <w:pPr>
              <w:rPr>
                <w:rFonts w:ascii="Calibri" w:eastAsia="PMingLiU" w:hAnsi="Calibri"/>
                <w:color w:val="000000"/>
                <w:sz w:val="18"/>
                <w:szCs w:val="18"/>
              </w:rPr>
            </w:pPr>
            <w:r w:rsidRPr="00AF4B35">
              <w:rPr>
                <w:rFonts w:ascii="Calibri" w:eastAsia="PMingLiU" w:hAnsi="Calibri"/>
                <w:color w:val="000000"/>
                <w:sz w:val="18"/>
                <w:szCs w:val="18"/>
              </w:rPr>
              <w:t xml:space="preserve">- gaśnice, ich rodzaj i ilość </w:t>
            </w:r>
          </w:p>
        </w:tc>
        <w:tc>
          <w:tcPr>
            <w:tcW w:w="2060" w:type="pct"/>
            <w:tcBorders>
              <w:top w:val="nil"/>
              <w:left w:val="nil"/>
              <w:bottom w:val="single" w:sz="4" w:space="0" w:color="auto"/>
              <w:right w:val="single" w:sz="4" w:space="0" w:color="auto"/>
            </w:tcBorders>
            <w:noWrap/>
            <w:vAlign w:val="bottom"/>
          </w:tcPr>
          <w:p w:rsidR="00237834" w:rsidRPr="00AF4B35" w:rsidRDefault="00237834" w:rsidP="00AF4B35">
            <w:pPr>
              <w:rPr>
                <w:rFonts w:ascii="Calibri" w:eastAsia="PMingLiU" w:hAnsi="Calibri"/>
                <w:color w:val="000000"/>
                <w:sz w:val="18"/>
                <w:szCs w:val="18"/>
              </w:rPr>
            </w:pPr>
            <w:r w:rsidRPr="00AF4B35">
              <w:rPr>
                <w:rFonts w:ascii="Calibri" w:eastAsia="PMingLiU" w:hAnsi="Calibri"/>
                <w:color w:val="000000"/>
                <w:sz w:val="18"/>
                <w:szCs w:val="18"/>
              </w:rPr>
              <w:t>tak – 200</w:t>
            </w:r>
          </w:p>
        </w:tc>
      </w:tr>
      <w:tr w:rsidR="00237834" w:rsidRPr="00AF4B35" w:rsidTr="0010531F">
        <w:trPr>
          <w:trHeight w:val="255"/>
          <w:jc w:val="center"/>
        </w:trPr>
        <w:tc>
          <w:tcPr>
            <w:tcW w:w="2940" w:type="pct"/>
            <w:tcBorders>
              <w:top w:val="nil"/>
              <w:left w:val="single" w:sz="4" w:space="0" w:color="auto"/>
              <w:bottom w:val="single" w:sz="4" w:space="0" w:color="auto"/>
              <w:right w:val="single" w:sz="4" w:space="0" w:color="auto"/>
            </w:tcBorders>
            <w:noWrap/>
            <w:vAlign w:val="bottom"/>
          </w:tcPr>
          <w:p w:rsidR="00237834" w:rsidRPr="00AF4B35" w:rsidRDefault="00237834" w:rsidP="00AF4B35">
            <w:pPr>
              <w:rPr>
                <w:rFonts w:ascii="Calibri" w:eastAsia="PMingLiU" w:hAnsi="Calibri"/>
                <w:color w:val="000000"/>
                <w:sz w:val="18"/>
                <w:szCs w:val="18"/>
              </w:rPr>
            </w:pPr>
            <w:r w:rsidRPr="00AF4B35">
              <w:rPr>
                <w:rFonts w:ascii="Calibri" w:eastAsia="PMingLiU" w:hAnsi="Calibri"/>
                <w:color w:val="000000"/>
                <w:sz w:val="18"/>
                <w:szCs w:val="18"/>
              </w:rPr>
              <w:t>- elektroniczna sygnalizacja pożaru</w:t>
            </w:r>
          </w:p>
        </w:tc>
        <w:tc>
          <w:tcPr>
            <w:tcW w:w="2060" w:type="pct"/>
            <w:tcBorders>
              <w:top w:val="nil"/>
              <w:left w:val="nil"/>
              <w:bottom w:val="single" w:sz="4" w:space="0" w:color="auto"/>
              <w:right w:val="single" w:sz="4" w:space="0" w:color="auto"/>
            </w:tcBorders>
            <w:noWrap/>
            <w:vAlign w:val="bottom"/>
          </w:tcPr>
          <w:p w:rsidR="00237834" w:rsidRPr="00AF4B35" w:rsidRDefault="00237834" w:rsidP="00AF4B35">
            <w:pPr>
              <w:rPr>
                <w:rFonts w:ascii="Calibri" w:eastAsia="PMingLiU" w:hAnsi="Calibri"/>
                <w:color w:val="000000"/>
                <w:sz w:val="18"/>
                <w:szCs w:val="18"/>
              </w:rPr>
            </w:pPr>
            <w:r w:rsidRPr="00AF4B35">
              <w:rPr>
                <w:rFonts w:ascii="Calibri" w:eastAsia="PMingLiU" w:hAnsi="Calibri"/>
                <w:color w:val="000000"/>
                <w:sz w:val="18"/>
                <w:szCs w:val="18"/>
              </w:rPr>
              <w:t>Tak</w:t>
            </w:r>
          </w:p>
        </w:tc>
      </w:tr>
      <w:tr w:rsidR="00237834" w:rsidRPr="00AF4B35" w:rsidTr="0010531F">
        <w:trPr>
          <w:trHeight w:val="255"/>
          <w:jc w:val="center"/>
        </w:trPr>
        <w:tc>
          <w:tcPr>
            <w:tcW w:w="2940" w:type="pct"/>
            <w:tcBorders>
              <w:top w:val="nil"/>
              <w:left w:val="single" w:sz="4" w:space="0" w:color="auto"/>
              <w:bottom w:val="single" w:sz="4" w:space="0" w:color="auto"/>
              <w:right w:val="single" w:sz="4" w:space="0" w:color="auto"/>
            </w:tcBorders>
            <w:noWrap/>
            <w:vAlign w:val="bottom"/>
          </w:tcPr>
          <w:p w:rsidR="00237834" w:rsidRPr="00AF4B35" w:rsidRDefault="00237834" w:rsidP="00AF4B35">
            <w:pPr>
              <w:rPr>
                <w:rFonts w:ascii="Calibri" w:eastAsia="PMingLiU" w:hAnsi="Calibri"/>
                <w:color w:val="000000"/>
                <w:sz w:val="18"/>
                <w:szCs w:val="18"/>
              </w:rPr>
            </w:pPr>
            <w:r w:rsidRPr="00AF4B35">
              <w:rPr>
                <w:rFonts w:ascii="Calibri" w:eastAsia="PMingLiU" w:hAnsi="Calibri"/>
                <w:color w:val="000000"/>
                <w:sz w:val="18"/>
                <w:szCs w:val="18"/>
              </w:rPr>
              <w:t>- tryskacze, zraszacze ( automatyczne, ręczne)</w:t>
            </w:r>
          </w:p>
        </w:tc>
        <w:tc>
          <w:tcPr>
            <w:tcW w:w="2060" w:type="pct"/>
            <w:tcBorders>
              <w:top w:val="nil"/>
              <w:left w:val="nil"/>
              <w:bottom w:val="single" w:sz="4" w:space="0" w:color="auto"/>
              <w:right w:val="single" w:sz="4" w:space="0" w:color="auto"/>
            </w:tcBorders>
            <w:noWrap/>
            <w:vAlign w:val="bottom"/>
          </w:tcPr>
          <w:p w:rsidR="00237834" w:rsidRPr="00AF4B35" w:rsidRDefault="00237834" w:rsidP="00AF4B35">
            <w:pPr>
              <w:rPr>
                <w:rFonts w:ascii="Calibri" w:eastAsia="PMingLiU" w:hAnsi="Calibri"/>
                <w:color w:val="000000"/>
                <w:sz w:val="18"/>
                <w:szCs w:val="18"/>
              </w:rPr>
            </w:pPr>
            <w:r w:rsidRPr="00AF4B35">
              <w:rPr>
                <w:rFonts w:ascii="Calibri" w:eastAsia="PMingLiU" w:hAnsi="Calibri"/>
                <w:color w:val="000000"/>
                <w:sz w:val="18"/>
                <w:szCs w:val="18"/>
              </w:rPr>
              <w:t>Nie</w:t>
            </w:r>
          </w:p>
        </w:tc>
      </w:tr>
      <w:tr w:rsidR="00237834" w:rsidRPr="00AF4B35" w:rsidTr="0010531F">
        <w:trPr>
          <w:trHeight w:val="255"/>
          <w:jc w:val="center"/>
        </w:trPr>
        <w:tc>
          <w:tcPr>
            <w:tcW w:w="2940" w:type="pct"/>
            <w:tcBorders>
              <w:top w:val="nil"/>
              <w:left w:val="single" w:sz="4" w:space="0" w:color="auto"/>
              <w:bottom w:val="single" w:sz="4" w:space="0" w:color="auto"/>
              <w:right w:val="single" w:sz="4" w:space="0" w:color="auto"/>
            </w:tcBorders>
            <w:noWrap/>
            <w:vAlign w:val="bottom"/>
          </w:tcPr>
          <w:p w:rsidR="00237834" w:rsidRPr="00AF4B35" w:rsidRDefault="00237834" w:rsidP="00AF4B35">
            <w:pPr>
              <w:rPr>
                <w:rFonts w:ascii="Calibri" w:eastAsia="PMingLiU" w:hAnsi="Calibri"/>
                <w:color w:val="000000"/>
                <w:sz w:val="18"/>
                <w:szCs w:val="18"/>
              </w:rPr>
            </w:pPr>
            <w:r w:rsidRPr="00AF4B35">
              <w:rPr>
                <w:rFonts w:ascii="Calibri" w:eastAsia="PMingLiU" w:hAnsi="Calibri"/>
                <w:color w:val="000000"/>
                <w:sz w:val="18"/>
                <w:szCs w:val="18"/>
              </w:rPr>
              <w:t>- ogniotrwałe ściany separujące</w:t>
            </w:r>
          </w:p>
        </w:tc>
        <w:tc>
          <w:tcPr>
            <w:tcW w:w="2060" w:type="pct"/>
            <w:tcBorders>
              <w:top w:val="nil"/>
              <w:left w:val="nil"/>
              <w:bottom w:val="single" w:sz="4" w:space="0" w:color="auto"/>
              <w:right w:val="single" w:sz="4" w:space="0" w:color="auto"/>
            </w:tcBorders>
            <w:noWrap/>
            <w:vAlign w:val="bottom"/>
          </w:tcPr>
          <w:p w:rsidR="00237834" w:rsidRPr="00AF4B35" w:rsidRDefault="00237834" w:rsidP="00AF4B35">
            <w:pPr>
              <w:rPr>
                <w:rFonts w:ascii="Calibri" w:eastAsia="PMingLiU" w:hAnsi="Calibri"/>
                <w:color w:val="000000"/>
                <w:sz w:val="18"/>
                <w:szCs w:val="18"/>
              </w:rPr>
            </w:pPr>
            <w:r w:rsidRPr="00AF4B35">
              <w:rPr>
                <w:rFonts w:ascii="Calibri" w:eastAsia="PMingLiU" w:hAnsi="Calibri"/>
                <w:color w:val="000000"/>
                <w:sz w:val="18"/>
                <w:szCs w:val="18"/>
              </w:rPr>
              <w:t>Tak</w:t>
            </w:r>
          </w:p>
        </w:tc>
      </w:tr>
      <w:tr w:rsidR="00237834" w:rsidRPr="00AF4B35" w:rsidTr="0010531F">
        <w:trPr>
          <w:trHeight w:val="255"/>
          <w:jc w:val="center"/>
        </w:trPr>
        <w:tc>
          <w:tcPr>
            <w:tcW w:w="2940" w:type="pct"/>
            <w:tcBorders>
              <w:top w:val="nil"/>
              <w:left w:val="single" w:sz="4" w:space="0" w:color="auto"/>
              <w:bottom w:val="single" w:sz="4" w:space="0" w:color="auto"/>
              <w:right w:val="single" w:sz="4" w:space="0" w:color="auto"/>
            </w:tcBorders>
            <w:noWrap/>
            <w:vAlign w:val="bottom"/>
          </w:tcPr>
          <w:p w:rsidR="00237834" w:rsidRPr="00AF4B35" w:rsidRDefault="00237834" w:rsidP="00AF4B35">
            <w:pPr>
              <w:rPr>
                <w:rFonts w:ascii="Calibri" w:eastAsia="PMingLiU" w:hAnsi="Calibri"/>
                <w:color w:val="000000"/>
                <w:sz w:val="18"/>
                <w:szCs w:val="18"/>
              </w:rPr>
            </w:pPr>
            <w:r w:rsidRPr="00AF4B35">
              <w:rPr>
                <w:rFonts w:ascii="Calibri" w:eastAsia="PMingLiU" w:hAnsi="Calibri"/>
                <w:color w:val="000000"/>
                <w:sz w:val="18"/>
                <w:szCs w:val="18"/>
              </w:rPr>
              <w:t>- instalacje odgromowe</w:t>
            </w:r>
          </w:p>
        </w:tc>
        <w:tc>
          <w:tcPr>
            <w:tcW w:w="2060" w:type="pct"/>
            <w:tcBorders>
              <w:top w:val="nil"/>
              <w:left w:val="nil"/>
              <w:bottom w:val="single" w:sz="4" w:space="0" w:color="auto"/>
              <w:right w:val="single" w:sz="4" w:space="0" w:color="auto"/>
            </w:tcBorders>
            <w:noWrap/>
            <w:vAlign w:val="bottom"/>
          </w:tcPr>
          <w:p w:rsidR="00237834" w:rsidRPr="00AF4B35" w:rsidRDefault="00237834" w:rsidP="00AF4B35">
            <w:pPr>
              <w:rPr>
                <w:rFonts w:ascii="Calibri" w:eastAsia="PMingLiU" w:hAnsi="Calibri"/>
                <w:color w:val="000000"/>
                <w:sz w:val="18"/>
                <w:szCs w:val="18"/>
              </w:rPr>
            </w:pPr>
            <w:r w:rsidRPr="00AF4B35">
              <w:rPr>
                <w:rFonts w:ascii="Calibri" w:eastAsia="PMingLiU" w:hAnsi="Calibri"/>
                <w:color w:val="000000"/>
                <w:sz w:val="18"/>
                <w:szCs w:val="18"/>
              </w:rPr>
              <w:t>Tak</w:t>
            </w:r>
          </w:p>
        </w:tc>
      </w:tr>
      <w:tr w:rsidR="00237834" w:rsidRPr="00AF4B35" w:rsidTr="0010531F">
        <w:trPr>
          <w:trHeight w:val="255"/>
          <w:jc w:val="center"/>
        </w:trPr>
        <w:tc>
          <w:tcPr>
            <w:tcW w:w="2940" w:type="pct"/>
            <w:tcBorders>
              <w:top w:val="nil"/>
              <w:left w:val="single" w:sz="4" w:space="0" w:color="auto"/>
              <w:bottom w:val="single" w:sz="4" w:space="0" w:color="auto"/>
              <w:right w:val="single" w:sz="4" w:space="0" w:color="auto"/>
            </w:tcBorders>
            <w:noWrap/>
            <w:vAlign w:val="bottom"/>
          </w:tcPr>
          <w:p w:rsidR="00237834" w:rsidRPr="00AF4B35" w:rsidRDefault="00237834" w:rsidP="00AF4B35">
            <w:pPr>
              <w:rPr>
                <w:rFonts w:ascii="Calibri" w:eastAsia="PMingLiU" w:hAnsi="Calibri"/>
                <w:color w:val="000000"/>
                <w:sz w:val="18"/>
                <w:szCs w:val="18"/>
              </w:rPr>
            </w:pPr>
            <w:r w:rsidRPr="00AF4B35">
              <w:rPr>
                <w:rFonts w:ascii="Calibri" w:eastAsia="PMingLiU" w:hAnsi="Calibri"/>
                <w:color w:val="000000"/>
                <w:sz w:val="18"/>
                <w:szCs w:val="18"/>
              </w:rPr>
              <w:t xml:space="preserve">- dostęp ze sprzętem gaśniczym </w:t>
            </w:r>
          </w:p>
        </w:tc>
        <w:tc>
          <w:tcPr>
            <w:tcW w:w="2060" w:type="pct"/>
            <w:tcBorders>
              <w:top w:val="nil"/>
              <w:left w:val="nil"/>
              <w:bottom w:val="single" w:sz="4" w:space="0" w:color="auto"/>
              <w:right w:val="single" w:sz="4" w:space="0" w:color="auto"/>
            </w:tcBorders>
            <w:noWrap/>
            <w:vAlign w:val="bottom"/>
          </w:tcPr>
          <w:p w:rsidR="00237834" w:rsidRPr="00AF4B35" w:rsidRDefault="00237834" w:rsidP="00AF4B35">
            <w:pPr>
              <w:rPr>
                <w:rFonts w:ascii="Calibri" w:eastAsia="PMingLiU" w:hAnsi="Calibri"/>
                <w:color w:val="000000"/>
                <w:sz w:val="18"/>
                <w:szCs w:val="18"/>
              </w:rPr>
            </w:pPr>
            <w:r w:rsidRPr="00AF4B35">
              <w:rPr>
                <w:rFonts w:ascii="Calibri" w:eastAsia="PMingLiU" w:hAnsi="Calibri"/>
                <w:color w:val="000000"/>
                <w:sz w:val="18"/>
                <w:szCs w:val="18"/>
              </w:rPr>
              <w:t>Tak</w:t>
            </w:r>
          </w:p>
        </w:tc>
      </w:tr>
      <w:tr w:rsidR="00237834" w:rsidRPr="00AF4B35" w:rsidTr="0010531F">
        <w:trPr>
          <w:trHeight w:val="255"/>
          <w:jc w:val="center"/>
        </w:trPr>
        <w:tc>
          <w:tcPr>
            <w:tcW w:w="2940" w:type="pct"/>
            <w:tcBorders>
              <w:top w:val="nil"/>
              <w:left w:val="single" w:sz="4" w:space="0" w:color="auto"/>
              <w:bottom w:val="single" w:sz="4" w:space="0" w:color="auto"/>
              <w:right w:val="single" w:sz="4" w:space="0" w:color="auto"/>
            </w:tcBorders>
            <w:noWrap/>
            <w:vAlign w:val="bottom"/>
          </w:tcPr>
          <w:p w:rsidR="00237834" w:rsidRPr="00AF4B35" w:rsidRDefault="00237834" w:rsidP="00AF4B35">
            <w:pPr>
              <w:rPr>
                <w:rFonts w:ascii="Calibri" w:eastAsia="PMingLiU" w:hAnsi="Calibri"/>
                <w:color w:val="000000"/>
                <w:sz w:val="18"/>
                <w:szCs w:val="18"/>
              </w:rPr>
            </w:pPr>
            <w:r w:rsidRPr="00AF4B35">
              <w:rPr>
                <w:rFonts w:ascii="Calibri" w:eastAsia="PMingLiU" w:hAnsi="Calibri"/>
                <w:color w:val="000000"/>
                <w:sz w:val="18"/>
                <w:szCs w:val="18"/>
              </w:rPr>
              <w:t>- właściwe oznakowanie sprzęt ppoż i dróg ppoż</w:t>
            </w:r>
          </w:p>
        </w:tc>
        <w:tc>
          <w:tcPr>
            <w:tcW w:w="2060" w:type="pct"/>
            <w:tcBorders>
              <w:top w:val="nil"/>
              <w:left w:val="nil"/>
              <w:bottom w:val="single" w:sz="4" w:space="0" w:color="auto"/>
              <w:right w:val="single" w:sz="4" w:space="0" w:color="auto"/>
            </w:tcBorders>
            <w:noWrap/>
            <w:vAlign w:val="bottom"/>
          </w:tcPr>
          <w:p w:rsidR="00237834" w:rsidRPr="00AF4B35" w:rsidRDefault="00237834" w:rsidP="00AF4B35">
            <w:pPr>
              <w:rPr>
                <w:rFonts w:ascii="Calibri" w:eastAsia="PMingLiU" w:hAnsi="Calibri"/>
                <w:color w:val="000000"/>
                <w:sz w:val="18"/>
                <w:szCs w:val="18"/>
              </w:rPr>
            </w:pPr>
            <w:r w:rsidRPr="00AF4B35">
              <w:rPr>
                <w:rFonts w:ascii="Calibri" w:eastAsia="PMingLiU" w:hAnsi="Calibri"/>
                <w:color w:val="000000"/>
                <w:sz w:val="18"/>
                <w:szCs w:val="18"/>
              </w:rPr>
              <w:t>Tak</w:t>
            </w:r>
          </w:p>
        </w:tc>
      </w:tr>
      <w:tr w:rsidR="00237834" w:rsidRPr="00AF4B35" w:rsidTr="0010531F">
        <w:trPr>
          <w:trHeight w:val="510"/>
          <w:jc w:val="center"/>
        </w:trPr>
        <w:tc>
          <w:tcPr>
            <w:tcW w:w="2940" w:type="pct"/>
            <w:tcBorders>
              <w:top w:val="nil"/>
              <w:left w:val="single" w:sz="4" w:space="0" w:color="auto"/>
              <w:bottom w:val="single" w:sz="4" w:space="0" w:color="auto"/>
              <w:right w:val="single" w:sz="4" w:space="0" w:color="auto"/>
            </w:tcBorders>
            <w:vAlign w:val="bottom"/>
          </w:tcPr>
          <w:p w:rsidR="00237834" w:rsidRPr="00AF4B35" w:rsidRDefault="00237834" w:rsidP="00AF4B35">
            <w:pPr>
              <w:rPr>
                <w:rFonts w:ascii="Calibri" w:eastAsia="PMingLiU" w:hAnsi="Calibri"/>
                <w:color w:val="000000"/>
                <w:sz w:val="18"/>
                <w:szCs w:val="18"/>
              </w:rPr>
            </w:pPr>
            <w:r w:rsidRPr="00AF4B35">
              <w:rPr>
                <w:rFonts w:ascii="Calibri" w:eastAsia="PMingLiU" w:hAnsi="Calibri"/>
                <w:color w:val="000000"/>
                <w:sz w:val="18"/>
                <w:szCs w:val="18"/>
              </w:rPr>
              <w:t>- przechowywane substancje wybuchowe, łatwopalne, (sposób ich przechowywania)</w:t>
            </w:r>
          </w:p>
        </w:tc>
        <w:tc>
          <w:tcPr>
            <w:tcW w:w="2060" w:type="pct"/>
            <w:tcBorders>
              <w:top w:val="nil"/>
              <w:left w:val="nil"/>
              <w:bottom w:val="single" w:sz="4" w:space="0" w:color="auto"/>
              <w:right w:val="single" w:sz="4" w:space="0" w:color="auto"/>
            </w:tcBorders>
            <w:noWrap/>
            <w:vAlign w:val="center"/>
          </w:tcPr>
          <w:p w:rsidR="00237834" w:rsidRPr="00AF4B35" w:rsidRDefault="00237834" w:rsidP="00AF4B35">
            <w:pPr>
              <w:rPr>
                <w:rFonts w:ascii="Calibri" w:eastAsia="PMingLiU" w:hAnsi="Calibri"/>
                <w:color w:val="000000"/>
                <w:sz w:val="18"/>
                <w:szCs w:val="18"/>
              </w:rPr>
            </w:pPr>
            <w:r w:rsidRPr="00AF4B35">
              <w:rPr>
                <w:rFonts w:ascii="Calibri" w:eastAsia="PMingLiU" w:hAnsi="Calibri"/>
                <w:color w:val="000000"/>
                <w:sz w:val="18"/>
                <w:szCs w:val="18"/>
              </w:rPr>
              <w:t>tak - magazyn gazów technicznych + preparaty w aptece</w:t>
            </w:r>
          </w:p>
        </w:tc>
      </w:tr>
      <w:tr w:rsidR="00237834" w:rsidRPr="00AF4B35" w:rsidTr="0010531F">
        <w:trPr>
          <w:trHeight w:val="255"/>
          <w:jc w:val="center"/>
        </w:trPr>
        <w:tc>
          <w:tcPr>
            <w:tcW w:w="2940" w:type="pct"/>
            <w:vMerge w:val="restart"/>
            <w:tcBorders>
              <w:top w:val="single" w:sz="4" w:space="0" w:color="auto"/>
              <w:left w:val="single" w:sz="4" w:space="0" w:color="auto"/>
              <w:bottom w:val="single" w:sz="4" w:space="0" w:color="auto"/>
              <w:right w:val="single" w:sz="4" w:space="0" w:color="auto"/>
            </w:tcBorders>
            <w:noWrap/>
            <w:vAlign w:val="center"/>
          </w:tcPr>
          <w:p w:rsidR="00237834" w:rsidRPr="00AF4B35" w:rsidRDefault="00237834" w:rsidP="00AF4B35">
            <w:pPr>
              <w:rPr>
                <w:rFonts w:ascii="Calibri" w:eastAsia="PMingLiU" w:hAnsi="Calibri"/>
                <w:color w:val="000000"/>
                <w:sz w:val="18"/>
                <w:szCs w:val="18"/>
              </w:rPr>
            </w:pPr>
            <w:r w:rsidRPr="00AF4B35">
              <w:rPr>
                <w:rFonts w:ascii="Calibri" w:eastAsia="PMingLiU" w:hAnsi="Calibri"/>
                <w:color w:val="000000"/>
                <w:sz w:val="18"/>
                <w:szCs w:val="18"/>
              </w:rPr>
              <w:t>- inne istotne informacje ppoż</w:t>
            </w:r>
          </w:p>
        </w:tc>
        <w:tc>
          <w:tcPr>
            <w:tcW w:w="2060" w:type="pct"/>
            <w:tcBorders>
              <w:top w:val="single" w:sz="4" w:space="0" w:color="auto"/>
              <w:left w:val="single" w:sz="4" w:space="0" w:color="auto"/>
              <w:right w:val="single" w:sz="4" w:space="0" w:color="auto"/>
            </w:tcBorders>
            <w:noWrap/>
            <w:vAlign w:val="center"/>
          </w:tcPr>
          <w:p w:rsidR="00237834" w:rsidRPr="00AF4B35" w:rsidRDefault="00237834" w:rsidP="00AF4B35">
            <w:pPr>
              <w:rPr>
                <w:rFonts w:ascii="Calibri" w:eastAsia="PMingLiU" w:hAnsi="Calibri"/>
                <w:color w:val="000000"/>
                <w:sz w:val="18"/>
                <w:szCs w:val="18"/>
              </w:rPr>
            </w:pPr>
            <w:r w:rsidRPr="00AF4B35">
              <w:rPr>
                <w:rFonts w:ascii="Calibri" w:eastAsia="PMingLiU" w:hAnsi="Calibri"/>
                <w:color w:val="000000"/>
                <w:sz w:val="18"/>
                <w:szCs w:val="18"/>
              </w:rPr>
              <w:t>obchody obiektów przez ochronę</w:t>
            </w:r>
          </w:p>
        </w:tc>
      </w:tr>
      <w:tr w:rsidR="00237834" w:rsidRPr="00AF4B35" w:rsidTr="0010531F">
        <w:trPr>
          <w:trHeight w:val="255"/>
          <w:jc w:val="center"/>
        </w:trPr>
        <w:tc>
          <w:tcPr>
            <w:tcW w:w="2940" w:type="pct"/>
            <w:vMerge/>
            <w:tcBorders>
              <w:top w:val="single" w:sz="4" w:space="0" w:color="auto"/>
              <w:left w:val="single" w:sz="4" w:space="0" w:color="auto"/>
              <w:bottom w:val="single" w:sz="4" w:space="0" w:color="auto"/>
              <w:right w:val="single" w:sz="4" w:space="0" w:color="auto"/>
            </w:tcBorders>
            <w:noWrap/>
            <w:vAlign w:val="bottom"/>
          </w:tcPr>
          <w:p w:rsidR="00237834" w:rsidRPr="00AF4B35" w:rsidRDefault="00237834" w:rsidP="00AF4B35">
            <w:pPr>
              <w:rPr>
                <w:rFonts w:ascii="Calibri" w:eastAsia="PMingLiU" w:hAnsi="Calibri"/>
                <w:color w:val="000000"/>
                <w:sz w:val="18"/>
                <w:szCs w:val="18"/>
              </w:rPr>
            </w:pPr>
          </w:p>
        </w:tc>
        <w:tc>
          <w:tcPr>
            <w:tcW w:w="2060" w:type="pct"/>
            <w:tcBorders>
              <w:left w:val="single" w:sz="4" w:space="0" w:color="auto"/>
              <w:bottom w:val="single" w:sz="4" w:space="0" w:color="auto"/>
              <w:right w:val="single" w:sz="4" w:space="0" w:color="auto"/>
            </w:tcBorders>
            <w:noWrap/>
            <w:vAlign w:val="bottom"/>
          </w:tcPr>
          <w:p w:rsidR="00237834" w:rsidRPr="00AF4B35" w:rsidRDefault="00237834" w:rsidP="00AF4B35">
            <w:pPr>
              <w:rPr>
                <w:rFonts w:ascii="Calibri" w:eastAsia="PMingLiU" w:hAnsi="Calibri"/>
                <w:color w:val="000000"/>
                <w:sz w:val="18"/>
                <w:szCs w:val="18"/>
              </w:rPr>
            </w:pPr>
            <w:r w:rsidRPr="00AF4B35">
              <w:rPr>
                <w:rFonts w:ascii="Calibri" w:eastAsia="PMingLiU" w:hAnsi="Calibri"/>
                <w:color w:val="000000"/>
                <w:sz w:val="18"/>
                <w:szCs w:val="18"/>
              </w:rPr>
              <w:t>monitoring kamer przemysłowych</w:t>
            </w:r>
          </w:p>
        </w:tc>
      </w:tr>
    </w:tbl>
    <w:p w:rsidR="00237834" w:rsidRPr="00030381" w:rsidRDefault="00237834" w:rsidP="00030381">
      <w:pPr>
        <w:spacing w:line="276" w:lineRule="auto"/>
        <w:rPr>
          <w:rFonts w:ascii="Calibri" w:hAnsi="Calibri" w:cs="Arial"/>
          <w:sz w:val="20"/>
          <w:szCs w:val="20"/>
        </w:rPr>
      </w:pPr>
    </w:p>
    <w:p w:rsidR="00237834" w:rsidRDefault="00237834" w:rsidP="008876F5">
      <w:pPr>
        <w:numPr>
          <w:ilvl w:val="1"/>
          <w:numId w:val="12"/>
        </w:numPr>
        <w:spacing w:line="276" w:lineRule="auto"/>
        <w:ind w:left="480" w:hanging="480"/>
        <w:jc w:val="both"/>
        <w:rPr>
          <w:rFonts w:ascii="Calibri" w:hAnsi="Calibri" w:cs="Arial"/>
          <w:sz w:val="20"/>
          <w:szCs w:val="20"/>
        </w:rPr>
      </w:pPr>
      <w:r w:rsidRPr="00030381">
        <w:rPr>
          <w:rFonts w:ascii="Calibri" w:hAnsi="Calibri" w:cs="Arial"/>
          <w:sz w:val="20"/>
          <w:szCs w:val="20"/>
        </w:rPr>
        <w:t>Info</w:t>
      </w:r>
      <w:r>
        <w:rPr>
          <w:rFonts w:ascii="Calibri" w:hAnsi="Calibri" w:cs="Arial"/>
          <w:sz w:val="20"/>
          <w:szCs w:val="20"/>
        </w:rPr>
        <w:t>rmacje dotyczące ochrony przeciwkradzieżowej</w:t>
      </w:r>
    </w:p>
    <w:p w:rsidR="00237834" w:rsidRDefault="00237834" w:rsidP="00AF4B35">
      <w:pPr>
        <w:spacing w:line="276" w:lineRule="auto"/>
        <w:jc w:val="both"/>
        <w:rPr>
          <w:rFonts w:ascii="Calibri" w:hAnsi="Calibri" w:cs="Arial"/>
          <w:sz w:val="20"/>
          <w:szCs w:val="20"/>
        </w:rPr>
      </w:pPr>
    </w:p>
    <w:tbl>
      <w:tblPr>
        <w:tblW w:w="6745" w:type="dxa"/>
        <w:jc w:val="center"/>
        <w:tblInd w:w="65" w:type="dxa"/>
        <w:tblCellMar>
          <w:left w:w="70" w:type="dxa"/>
          <w:right w:w="70" w:type="dxa"/>
        </w:tblCellMar>
        <w:tblLook w:val="0000"/>
      </w:tblPr>
      <w:tblGrid>
        <w:gridCol w:w="4259"/>
        <w:gridCol w:w="2486"/>
      </w:tblGrid>
      <w:tr w:rsidR="00237834" w:rsidRPr="00AF4B35" w:rsidTr="00382839">
        <w:trPr>
          <w:trHeight w:val="401"/>
          <w:jc w:val="center"/>
        </w:trPr>
        <w:tc>
          <w:tcPr>
            <w:tcW w:w="4259" w:type="dxa"/>
            <w:tcBorders>
              <w:top w:val="single" w:sz="4" w:space="0" w:color="auto"/>
              <w:left w:val="single" w:sz="4" w:space="0" w:color="auto"/>
              <w:bottom w:val="single" w:sz="4" w:space="0" w:color="auto"/>
              <w:right w:val="single" w:sz="4" w:space="0" w:color="auto"/>
            </w:tcBorders>
            <w:noWrap/>
            <w:vAlign w:val="center"/>
          </w:tcPr>
          <w:p w:rsidR="00237834" w:rsidRPr="00AF4B35" w:rsidRDefault="00237834" w:rsidP="00AF4B35">
            <w:pPr>
              <w:jc w:val="center"/>
              <w:rPr>
                <w:rFonts w:ascii="Calibri" w:eastAsia="PMingLiU" w:hAnsi="Calibri"/>
                <w:sz w:val="18"/>
                <w:szCs w:val="18"/>
              </w:rPr>
            </w:pPr>
            <w:r w:rsidRPr="00AF4B35">
              <w:rPr>
                <w:rFonts w:ascii="Calibri" w:eastAsia="PMingLiU" w:hAnsi="Calibri"/>
                <w:sz w:val="18"/>
                <w:szCs w:val="18"/>
              </w:rPr>
              <w:t>Przedmiot</w:t>
            </w:r>
          </w:p>
        </w:tc>
        <w:tc>
          <w:tcPr>
            <w:tcW w:w="2486" w:type="dxa"/>
            <w:tcBorders>
              <w:top w:val="single" w:sz="4" w:space="0" w:color="auto"/>
              <w:left w:val="nil"/>
              <w:bottom w:val="single" w:sz="4" w:space="0" w:color="auto"/>
              <w:right w:val="single" w:sz="4" w:space="0" w:color="auto"/>
            </w:tcBorders>
            <w:vAlign w:val="center"/>
          </w:tcPr>
          <w:p w:rsidR="00237834" w:rsidRPr="00AF4B35" w:rsidRDefault="00237834" w:rsidP="00AF4B35">
            <w:pPr>
              <w:jc w:val="center"/>
              <w:rPr>
                <w:rFonts w:ascii="Calibri" w:eastAsia="PMingLiU" w:hAnsi="Calibri"/>
                <w:sz w:val="18"/>
                <w:szCs w:val="18"/>
              </w:rPr>
            </w:pPr>
            <w:r w:rsidRPr="00AF4B35">
              <w:rPr>
                <w:rFonts w:ascii="Calibri" w:eastAsia="PMingLiU" w:hAnsi="Calibri"/>
                <w:sz w:val="18"/>
                <w:szCs w:val="18"/>
              </w:rPr>
              <w:t>TAK / NIE (Dane dodatkowe)</w:t>
            </w:r>
          </w:p>
        </w:tc>
      </w:tr>
      <w:tr w:rsidR="00237834" w:rsidRPr="00AF4B35" w:rsidTr="00382839">
        <w:trPr>
          <w:trHeight w:val="255"/>
          <w:jc w:val="center"/>
        </w:trPr>
        <w:tc>
          <w:tcPr>
            <w:tcW w:w="4259" w:type="dxa"/>
            <w:tcBorders>
              <w:top w:val="nil"/>
              <w:left w:val="single" w:sz="4" w:space="0" w:color="auto"/>
              <w:bottom w:val="single" w:sz="4" w:space="0" w:color="auto"/>
              <w:right w:val="single" w:sz="4" w:space="0" w:color="auto"/>
            </w:tcBorders>
            <w:noWrap/>
            <w:vAlign w:val="bottom"/>
          </w:tcPr>
          <w:p w:rsidR="00237834" w:rsidRPr="00AF4B35" w:rsidRDefault="00237834" w:rsidP="00AF4B35">
            <w:pPr>
              <w:rPr>
                <w:rFonts w:ascii="Calibri" w:eastAsia="PMingLiU" w:hAnsi="Calibri"/>
                <w:sz w:val="18"/>
                <w:szCs w:val="18"/>
              </w:rPr>
            </w:pPr>
            <w:r w:rsidRPr="00AF4B35">
              <w:rPr>
                <w:rFonts w:ascii="Calibri" w:eastAsia="PMingLiU" w:hAnsi="Calibri"/>
                <w:sz w:val="18"/>
                <w:szCs w:val="18"/>
              </w:rPr>
              <w:t>- dozór ubezpieczonego mienia w godzinach pracy</w:t>
            </w:r>
          </w:p>
        </w:tc>
        <w:tc>
          <w:tcPr>
            <w:tcW w:w="2486" w:type="dxa"/>
            <w:tcBorders>
              <w:top w:val="nil"/>
              <w:left w:val="nil"/>
              <w:bottom w:val="single" w:sz="4" w:space="0" w:color="auto"/>
              <w:right w:val="single" w:sz="4" w:space="0" w:color="auto"/>
            </w:tcBorders>
            <w:noWrap/>
            <w:vAlign w:val="bottom"/>
          </w:tcPr>
          <w:p w:rsidR="00237834" w:rsidRPr="00AF4B35" w:rsidRDefault="00237834" w:rsidP="00AF4B35">
            <w:pPr>
              <w:rPr>
                <w:rFonts w:ascii="Calibri" w:eastAsia="PMingLiU" w:hAnsi="Calibri"/>
                <w:sz w:val="18"/>
                <w:szCs w:val="18"/>
              </w:rPr>
            </w:pPr>
            <w:r w:rsidRPr="00AF4B35">
              <w:rPr>
                <w:rFonts w:ascii="Calibri" w:eastAsia="PMingLiU" w:hAnsi="Calibri"/>
                <w:sz w:val="18"/>
                <w:szCs w:val="18"/>
              </w:rPr>
              <w:t>tak 24h/dobę</w:t>
            </w:r>
          </w:p>
        </w:tc>
      </w:tr>
      <w:tr w:rsidR="00237834" w:rsidRPr="00AF4B35" w:rsidTr="00382839">
        <w:trPr>
          <w:trHeight w:val="255"/>
          <w:jc w:val="center"/>
        </w:trPr>
        <w:tc>
          <w:tcPr>
            <w:tcW w:w="4259" w:type="dxa"/>
            <w:tcBorders>
              <w:top w:val="nil"/>
              <w:left w:val="single" w:sz="4" w:space="0" w:color="auto"/>
              <w:bottom w:val="single" w:sz="4" w:space="0" w:color="auto"/>
              <w:right w:val="single" w:sz="4" w:space="0" w:color="auto"/>
            </w:tcBorders>
            <w:noWrap/>
            <w:vAlign w:val="bottom"/>
          </w:tcPr>
          <w:p w:rsidR="00237834" w:rsidRPr="00AF4B35" w:rsidRDefault="00237834" w:rsidP="00AF4B35">
            <w:pPr>
              <w:rPr>
                <w:rFonts w:ascii="Calibri" w:eastAsia="PMingLiU" w:hAnsi="Calibri"/>
                <w:sz w:val="18"/>
                <w:szCs w:val="18"/>
              </w:rPr>
            </w:pPr>
            <w:r w:rsidRPr="00AF4B35">
              <w:rPr>
                <w:rFonts w:ascii="Calibri" w:eastAsia="PMingLiU" w:hAnsi="Calibri"/>
                <w:sz w:val="18"/>
                <w:szCs w:val="18"/>
              </w:rPr>
              <w:t>-  dozór  terenu zakładu 24h</w:t>
            </w:r>
          </w:p>
        </w:tc>
        <w:tc>
          <w:tcPr>
            <w:tcW w:w="2486" w:type="dxa"/>
            <w:tcBorders>
              <w:top w:val="nil"/>
              <w:left w:val="nil"/>
              <w:bottom w:val="single" w:sz="4" w:space="0" w:color="auto"/>
              <w:right w:val="single" w:sz="4" w:space="0" w:color="auto"/>
            </w:tcBorders>
            <w:noWrap/>
            <w:vAlign w:val="bottom"/>
          </w:tcPr>
          <w:p w:rsidR="00237834" w:rsidRPr="00AF4B35" w:rsidRDefault="00237834" w:rsidP="00AF4B35">
            <w:pPr>
              <w:rPr>
                <w:rFonts w:ascii="Calibri" w:eastAsia="PMingLiU" w:hAnsi="Calibri"/>
                <w:sz w:val="18"/>
                <w:szCs w:val="18"/>
              </w:rPr>
            </w:pPr>
            <w:r w:rsidRPr="00AF4B35">
              <w:rPr>
                <w:rFonts w:ascii="Calibri" w:eastAsia="PMingLiU" w:hAnsi="Calibri"/>
                <w:sz w:val="18"/>
                <w:szCs w:val="18"/>
              </w:rPr>
              <w:t>tak 24h/dobę</w:t>
            </w:r>
          </w:p>
        </w:tc>
      </w:tr>
      <w:tr w:rsidR="00237834" w:rsidRPr="00AF4B35" w:rsidTr="00382839">
        <w:trPr>
          <w:trHeight w:val="255"/>
          <w:jc w:val="center"/>
        </w:trPr>
        <w:tc>
          <w:tcPr>
            <w:tcW w:w="4259" w:type="dxa"/>
            <w:tcBorders>
              <w:top w:val="nil"/>
              <w:left w:val="single" w:sz="4" w:space="0" w:color="auto"/>
              <w:bottom w:val="single" w:sz="4" w:space="0" w:color="auto"/>
              <w:right w:val="single" w:sz="4" w:space="0" w:color="auto"/>
            </w:tcBorders>
            <w:noWrap/>
            <w:vAlign w:val="bottom"/>
          </w:tcPr>
          <w:p w:rsidR="00237834" w:rsidRPr="00AF4B35" w:rsidRDefault="00237834" w:rsidP="00AF4B35">
            <w:pPr>
              <w:rPr>
                <w:rFonts w:ascii="Calibri" w:eastAsia="PMingLiU" w:hAnsi="Calibri"/>
                <w:sz w:val="18"/>
                <w:szCs w:val="18"/>
              </w:rPr>
            </w:pPr>
            <w:r w:rsidRPr="00AF4B35">
              <w:rPr>
                <w:rFonts w:ascii="Calibri" w:eastAsia="PMingLiU" w:hAnsi="Calibri"/>
                <w:sz w:val="18"/>
                <w:szCs w:val="18"/>
              </w:rPr>
              <w:t>- własna straż przemysłowa</w:t>
            </w:r>
          </w:p>
        </w:tc>
        <w:tc>
          <w:tcPr>
            <w:tcW w:w="2486" w:type="dxa"/>
            <w:tcBorders>
              <w:top w:val="nil"/>
              <w:left w:val="nil"/>
              <w:bottom w:val="single" w:sz="4" w:space="0" w:color="auto"/>
              <w:right w:val="single" w:sz="4" w:space="0" w:color="auto"/>
            </w:tcBorders>
            <w:noWrap/>
            <w:vAlign w:val="bottom"/>
          </w:tcPr>
          <w:p w:rsidR="00237834" w:rsidRPr="00AF4B35" w:rsidRDefault="00237834" w:rsidP="00AF4B35">
            <w:pPr>
              <w:rPr>
                <w:rFonts w:ascii="Calibri" w:eastAsia="PMingLiU" w:hAnsi="Calibri"/>
                <w:sz w:val="18"/>
                <w:szCs w:val="18"/>
              </w:rPr>
            </w:pPr>
            <w:r w:rsidRPr="00AF4B35">
              <w:rPr>
                <w:rFonts w:ascii="Calibri" w:eastAsia="PMingLiU" w:hAnsi="Calibri"/>
                <w:sz w:val="18"/>
                <w:szCs w:val="18"/>
              </w:rPr>
              <w:t>nie</w:t>
            </w:r>
          </w:p>
        </w:tc>
      </w:tr>
      <w:tr w:rsidR="00237834" w:rsidRPr="00AF4B35" w:rsidTr="00382839">
        <w:trPr>
          <w:trHeight w:val="255"/>
          <w:jc w:val="center"/>
        </w:trPr>
        <w:tc>
          <w:tcPr>
            <w:tcW w:w="4259" w:type="dxa"/>
            <w:tcBorders>
              <w:top w:val="nil"/>
              <w:left w:val="single" w:sz="4" w:space="0" w:color="auto"/>
              <w:bottom w:val="single" w:sz="4" w:space="0" w:color="auto"/>
              <w:right w:val="single" w:sz="4" w:space="0" w:color="auto"/>
            </w:tcBorders>
            <w:noWrap/>
            <w:vAlign w:val="bottom"/>
          </w:tcPr>
          <w:p w:rsidR="00237834" w:rsidRPr="00AF4B35" w:rsidRDefault="00237834" w:rsidP="00AF4B35">
            <w:pPr>
              <w:rPr>
                <w:rFonts w:ascii="Calibri" w:eastAsia="PMingLiU" w:hAnsi="Calibri"/>
                <w:sz w:val="18"/>
                <w:szCs w:val="18"/>
              </w:rPr>
            </w:pPr>
            <w:r w:rsidRPr="00AF4B35">
              <w:rPr>
                <w:rFonts w:ascii="Calibri" w:eastAsia="PMingLiU" w:hAnsi="Calibri"/>
                <w:sz w:val="18"/>
                <w:szCs w:val="18"/>
              </w:rPr>
              <w:t>- obca  instytucja ochroniarska</w:t>
            </w:r>
          </w:p>
        </w:tc>
        <w:tc>
          <w:tcPr>
            <w:tcW w:w="2486" w:type="dxa"/>
            <w:tcBorders>
              <w:top w:val="nil"/>
              <w:left w:val="nil"/>
              <w:bottom w:val="single" w:sz="4" w:space="0" w:color="auto"/>
              <w:right w:val="single" w:sz="4" w:space="0" w:color="auto"/>
            </w:tcBorders>
            <w:noWrap/>
            <w:vAlign w:val="bottom"/>
          </w:tcPr>
          <w:p w:rsidR="00237834" w:rsidRPr="00AF4B35" w:rsidRDefault="00237834" w:rsidP="00AF4B35">
            <w:pPr>
              <w:rPr>
                <w:rFonts w:ascii="Calibri" w:eastAsia="PMingLiU" w:hAnsi="Calibri"/>
                <w:sz w:val="18"/>
                <w:szCs w:val="18"/>
              </w:rPr>
            </w:pPr>
            <w:r w:rsidRPr="00AF4B35">
              <w:rPr>
                <w:rFonts w:ascii="Calibri" w:eastAsia="PMingLiU" w:hAnsi="Calibri"/>
                <w:sz w:val="18"/>
                <w:szCs w:val="18"/>
              </w:rPr>
              <w:t xml:space="preserve">tak </w:t>
            </w:r>
          </w:p>
        </w:tc>
      </w:tr>
      <w:tr w:rsidR="00237834" w:rsidRPr="00AF4B35" w:rsidTr="00382839">
        <w:trPr>
          <w:trHeight w:val="255"/>
          <w:jc w:val="center"/>
        </w:trPr>
        <w:tc>
          <w:tcPr>
            <w:tcW w:w="4259" w:type="dxa"/>
            <w:tcBorders>
              <w:top w:val="nil"/>
              <w:left w:val="single" w:sz="4" w:space="0" w:color="auto"/>
              <w:bottom w:val="single" w:sz="4" w:space="0" w:color="auto"/>
              <w:right w:val="single" w:sz="4" w:space="0" w:color="auto"/>
            </w:tcBorders>
            <w:noWrap/>
            <w:vAlign w:val="bottom"/>
          </w:tcPr>
          <w:p w:rsidR="00237834" w:rsidRPr="00AF4B35" w:rsidRDefault="00237834" w:rsidP="00AF4B35">
            <w:pPr>
              <w:rPr>
                <w:rFonts w:ascii="Calibri" w:eastAsia="PMingLiU" w:hAnsi="Calibri"/>
                <w:sz w:val="18"/>
                <w:szCs w:val="18"/>
              </w:rPr>
            </w:pPr>
            <w:r w:rsidRPr="00AF4B35">
              <w:rPr>
                <w:rFonts w:ascii="Calibri" w:eastAsia="PMingLiU" w:hAnsi="Calibri"/>
                <w:sz w:val="18"/>
                <w:szCs w:val="18"/>
              </w:rPr>
              <w:t>- teren zakładu jest całkowicie ogrodzony</w:t>
            </w:r>
          </w:p>
        </w:tc>
        <w:tc>
          <w:tcPr>
            <w:tcW w:w="2486" w:type="dxa"/>
            <w:tcBorders>
              <w:top w:val="nil"/>
              <w:left w:val="nil"/>
              <w:bottom w:val="single" w:sz="4" w:space="0" w:color="auto"/>
              <w:right w:val="single" w:sz="4" w:space="0" w:color="auto"/>
            </w:tcBorders>
            <w:noWrap/>
            <w:vAlign w:val="bottom"/>
          </w:tcPr>
          <w:p w:rsidR="00237834" w:rsidRPr="00AF4B35" w:rsidRDefault="00237834" w:rsidP="00AF4B35">
            <w:pPr>
              <w:rPr>
                <w:rFonts w:ascii="Calibri" w:eastAsia="PMingLiU" w:hAnsi="Calibri"/>
                <w:sz w:val="18"/>
                <w:szCs w:val="18"/>
              </w:rPr>
            </w:pPr>
            <w:r w:rsidRPr="00AF4B35">
              <w:rPr>
                <w:rFonts w:ascii="Calibri" w:eastAsia="PMingLiU" w:hAnsi="Calibri"/>
                <w:sz w:val="18"/>
                <w:szCs w:val="18"/>
              </w:rPr>
              <w:t>tak</w:t>
            </w:r>
          </w:p>
        </w:tc>
      </w:tr>
      <w:tr w:rsidR="00237834" w:rsidRPr="00AF4B35" w:rsidTr="00382839">
        <w:trPr>
          <w:trHeight w:val="255"/>
          <w:jc w:val="center"/>
        </w:trPr>
        <w:tc>
          <w:tcPr>
            <w:tcW w:w="4259" w:type="dxa"/>
            <w:tcBorders>
              <w:top w:val="nil"/>
              <w:left w:val="single" w:sz="4" w:space="0" w:color="auto"/>
              <w:bottom w:val="nil"/>
              <w:right w:val="single" w:sz="4" w:space="0" w:color="auto"/>
            </w:tcBorders>
            <w:noWrap/>
            <w:vAlign w:val="bottom"/>
          </w:tcPr>
          <w:p w:rsidR="00237834" w:rsidRPr="00AF4B35" w:rsidRDefault="00237834" w:rsidP="00AF4B35">
            <w:pPr>
              <w:rPr>
                <w:rFonts w:ascii="Calibri" w:eastAsia="PMingLiU" w:hAnsi="Calibri"/>
                <w:sz w:val="18"/>
                <w:szCs w:val="18"/>
              </w:rPr>
            </w:pPr>
            <w:r w:rsidRPr="00AF4B35">
              <w:rPr>
                <w:rFonts w:ascii="Calibri" w:eastAsia="PMingLiU" w:hAnsi="Calibri"/>
                <w:sz w:val="18"/>
                <w:szCs w:val="18"/>
              </w:rPr>
              <w:t>- zamontowany system alarmowy na terenie budynków:</w:t>
            </w:r>
          </w:p>
        </w:tc>
        <w:tc>
          <w:tcPr>
            <w:tcW w:w="2486" w:type="dxa"/>
            <w:tcBorders>
              <w:top w:val="nil"/>
              <w:left w:val="nil"/>
              <w:bottom w:val="nil"/>
              <w:right w:val="single" w:sz="4" w:space="0" w:color="auto"/>
            </w:tcBorders>
            <w:noWrap/>
            <w:vAlign w:val="bottom"/>
          </w:tcPr>
          <w:p w:rsidR="00237834" w:rsidRPr="00AF4B35" w:rsidRDefault="00237834" w:rsidP="00AF4B35">
            <w:pPr>
              <w:rPr>
                <w:rFonts w:ascii="Calibri" w:eastAsia="PMingLiU" w:hAnsi="Calibri"/>
                <w:sz w:val="18"/>
                <w:szCs w:val="18"/>
              </w:rPr>
            </w:pPr>
            <w:r w:rsidRPr="00AF4B35">
              <w:rPr>
                <w:rFonts w:ascii="Calibri" w:eastAsia="PMingLiU" w:hAnsi="Calibri"/>
                <w:sz w:val="18"/>
                <w:szCs w:val="18"/>
              </w:rPr>
              <w:t> </w:t>
            </w:r>
          </w:p>
        </w:tc>
      </w:tr>
      <w:tr w:rsidR="00237834" w:rsidRPr="00AF4B35" w:rsidTr="00382839">
        <w:trPr>
          <w:trHeight w:val="255"/>
          <w:jc w:val="center"/>
        </w:trPr>
        <w:tc>
          <w:tcPr>
            <w:tcW w:w="4259" w:type="dxa"/>
            <w:tcBorders>
              <w:top w:val="nil"/>
              <w:left w:val="single" w:sz="4" w:space="0" w:color="auto"/>
              <w:bottom w:val="nil"/>
              <w:right w:val="single" w:sz="4" w:space="0" w:color="auto"/>
            </w:tcBorders>
            <w:noWrap/>
            <w:vAlign w:val="bottom"/>
          </w:tcPr>
          <w:p w:rsidR="00237834" w:rsidRPr="00AF4B35" w:rsidRDefault="00237834" w:rsidP="00AF4B35">
            <w:pPr>
              <w:rPr>
                <w:rFonts w:ascii="Calibri" w:eastAsia="PMingLiU" w:hAnsi="Calibri"/>
                <w:sz w:val="18"/>
                <w:szCs w:val="18"/>
              </w:rPr>
            </w:pPr>
            <w:r w:rsidRPr="00AF4B35">
              <w:rPr>
                <w:rFonts w:ascii="Calibri" w:eastAsia="PMingLiU" w:hAnsi="Calibri"/>
                <w:sz w:val="18"/>
                <w:szCs w:val="18"/>
              </w:rPr>
              <w:t xml:space="preserve">  Biurowych</w:t>
            </w:r>
          </w:p>
        </w:tc>
        <w:tc>
          <w:tcPr>
            <w:tcW w:w="2486" w:type="dxa"/>
            <w:tcBorders>
              <w:top w:val="nil"/>
              <w:left w:val="nil"/>
              <w:bottom w:val="nil"/>
              <w:right w:val="single" w:sz="4" w:space="0" w:color="auto"/>
            </w:tcBorders>
            <w:noWrap/>
            <w:vAlign w:val="bottom"/>
          </w:tcPr>
          <w:p w:rsidR="00237834" w:rsidRPr="00AF4B35" w:rsidRDefault="00237834" w:rsidP="00AF4B35">
            <w:pPr>
              <w:rPr>
                <w:rFonts w:ascii="Calibri" w:eastAsia="PMingLiU" w:hAnsi="Calibri"/>
                <w:sz w:val="18"/>
                <w:szCs w:val="18"/>
              </w:rPr>
            </w:pPr>
            <w:r w:rsidRPr="00AF4B35">
              <w:rPr>
                <w:rFonts w:ascii="Calibri" w:eastAsia="PMingLiU" w:hAnsi="Calibri"/>
                <w:sz w:val="18"/>
                <w:szCs w:val="18"/>
              </w:rPr>
              <w:t>tak</w:t>
            </w:r>
          </w:p>
        </w:tc>
      </w:tr>
      <w:tr w:rsidR="00237834" w:rsidRPr="00AF4B35" w:rsidTr="00382839">
        <w:trPr>
          <w:trHeight w:val="255"/>
          <w:jc w:val="center"/>
        </w:trPr>
        <w:tc>
          <w:tcPr>
            <w:tcW w:w="4259" w:type="dxa"/>
            <w:tcBorders>
              <w:top w:val="nil"/>
              <w:left w:val="single" w:sz="4" w:space="0" w:color="auto"/>
              <w:bottom w:val="nil"/>
              <w:right w:val="single" w:sz="4" w:space="0" w:color="auto"/>
            </w:tcBorders>
            <w:noWrap/>
            <w:vAlign w:val="bottom"/>
          </w:tcPr>
          <w:p w:rsidR="00237834" w:rsidRPr="00AF4B35" w:rsidRDefault="00237834" w:rsidP="00AF4B35">
            <w:pPr>
              <w:rPr>
                <w:rFonts w:ascii="Calibri" w:eastAsia="PMingLiU" w:hAnsi="Calibri"/>
                <w:sz w:val="18"/>
                <w:szCs w:val="18"/>
              </w:rPr>
            </w:pPr>
            <w:r w:rsidRPr="00AF4B35">
              <w:rPr>
                <w:rFonts w:ascii="Calibri" w:eastAsia="PMingLiU" w:hAnsi="Calibri"/>
                <w:sz w:val="18"/>
                <w:szCs w:val="18"/>
              </w:rPr>
              <w:t xml:space="preserve">  Przemysłowych</w:t>
            </w:r>
          </w:p>
        </w:tc>
        <w:tc>
          <w:tcPr>
            <w:tcW w:w="2486" w:type="dxa"/>
            <w:tcBorders>
              <w:top w:val="nil"/>
              <w:left w:val="nil"/>
              <w:bottom w:val="nil"/>
              <w:right w:val="single" w:sz="4" w:space="0" w:color="auto"/>
            </w:tcBorders>
            <w:noWrap/>
            <w:vAlign w:val="bottom"/>
          </w:tcPr>
          <w:p w:rsidR="00237834" w:rsidRPr="00AF4B35" w:rsidRDefault="00237834" w:rsidP="00AF4B35">
            <w:pPr>
              <w:rPr>
                <w:rFonts w:ascii="Calibri" w:eastAsia="PMingLiU" w:hAnsi="Calibri"/>
                <w:sz w:val="18"/>
                <w:szCs w:val="18"/>
              </w:rPr>
            </w:pPr>
            <w:r w:rsidRPr="00AF4B35">
              <w:rPr>
                <w:rFonts w:ascii="Calibri" w:eastAsia="PMingLiU" w:hAnsi="Calibri"/>
                <w:sz w:val="18"/>
                <w:szCs w:val="18"/>
              </w:rPr>
              <w:t>tak</w:t>
            </w:r>
          </w:p>
        </w:tc>
      </w:tr>
      <w:tr w:rsidR="00237834" w:rsidRPr="00AF4B35" w:rsidTr="00382839">
        <w:trPr>
          <w:trHeight w:val="255"/>
          <w:jc w:val="center"/>
        </w:trPr>
        <w:tc>
          <w:tcPr>
            <w:tcW w:w="4259" w:type="dxa"/>
            <w:tcBorders>
              <w:top w:val="nil"/>
              <w:left w:val="single" w:sz="4" w:space="0" w:color="auto"/>
              <w:bottom w:val="single" w:sz="4" w:space="0" w:color="auto"/>
              <w:right w:val="single" w:sz="4" w:space="0" w:color="auto"/>
            </w:tcBorders>
            <w:noWrap/>
            <w:vAlign w:val="bottom"/>
          </w:tcPr>
          <w:p w:rsidR="00237834" w:rsidRPr="00AF4B35" w:rsidRDefault="00237834" w:rsidP="00AF4B35">
            <w:pPr>
              <w:rPr>
                <w:rFonts w:ascii="Calibri" w:eastAsia="PMingLiU" w:hAnsi="Calibri"/>
                <w:sz w:val="18"/>
                <w:szCs w:val="18"/>
              </w:rPr>
            </w:pPr>
            <w:r w:rsidRPr="00AF4B35">
              <w:rPr>
                <w:rFonts w:ascii="Calibri" w:eastAsia="PMingLiU" w:hAnsi="Calibri"/>
                <w:sz w:val="18"/>
                <w:szCs w:val="18"/>
              </w:rPr>
              <w:t xml:space="preserve">  pomieszczeniach kasowych</w:t>
            </w:r>
          </w:p>
        </w:tc>
        <w:tc>
          <w:tcPr>
            <w:tcW w:w="2486" w:type="dxa"/>
            <w:tcBorders>
              <w:top w:val="nil"/>
              <w:left w:val="nil"/>
              <w:bottom w:val="single" w:sz="4" w:space="0" w:color="auto"/>
              <w:right w:val="single" w:sz="4" w:space="0" w:color="auto"/>
            </w:tcBorders>
            <w:noWrap/>
            <w:vAlign w:val="bottom"/>
          </w:tcPr>
          <w:p w:rsidR="00237834" w:rsidRPr="00AF4B35" w:rsidRDefault="00237834" w:rsidP="00AF4B35">
            <w:pPr>
              <w:rPr>
                <w:rFonts w:ascii="Calibri" w:eastAsia="PMingLiU" w:hAnsi="Calibri"/>
                <w:sz w:val="18"/>
                <w:szCs w:val="18"/>
              </w:rPr>
            </w:pPr>
            <w:r w:rsidRPr="00AF4B35">
              <w:rPr>
                <w:rFonts w:ascii="Calibri" w:eastAsia="PMingLiU" w:hAnsi="Calibri"/>
                <w:sz w:val="18"/>
                <w:szCs w:val="18"/>
              </w:rPr>
              <w:t>tak</w:t>
            </w:r>
          </w:p>
        </w:tc>
      </w:tr>
      <w:tr w:rsidR="00237834" w:rsidRPr="00AF4B35" w:rsidTr="00382839">
        <w:trPr>
          <w:trHeight w:val="255"/>
          <w:jc w:val="center"/>
        </w:trPr>
        <w:tc>
          <w:tcPr>
            <w:tcW w:w="4259" w:type="dxa"/>
            <w:tcBorders>
              <w:top w:val="single" w:sz="4" w:space="0" w:color="auto"/>
              <w:left w:val="single" w:sz="4" w:space="0" w:color="auto"/>
              <w:bottom w:val="single" w:sz="4" w:space="0" w:color="auto"/>
              <w:right w:val="single" w:sz="4" w:space="0" w:color="auto"/>
            </w:tcBorders>
            <w:noWrap/>
            <w:vAlign w:val="bottom"/>
          </w:tcPr>
          <w:p w:rsidR="00237834" w:rsidRPr="00AF4B35" w:rsidRDefault="00237834" w:rsidP="00AF4B35">
            <w:pPr>
              <w:rPr>
                <w:rFonts w:ascii="Calibri" w:eastAsia="PMingLiU" w:hAnsi="Calibri"/>
                <w:sz w:val="18"/>
                <w:szCs w:val="18"/>
              </w:rPr>
            </w:pPr>
            <w:r w:rsidRPr="00AF4B35">
              <w:rPr>
                <w:rFonts w:ascii="Calibri" w:eastAsia="PMingLiU" w:hAnsi="Calibri"/>
                <w:sz w:val="18"/>
                <w:szCs w:val="18"/>
              </w:rPr>
              <w:t>- zainstalowany system kamer TV</w:t>
            </w:r>
          </w:p>
        </w:tc>
        <w:tc>
          <w:tcPr>
            <w:tcW w:w="2486" w:type="dxa"/>
            <w:tcBorders>
              <w:top w:val="single" w:sz="4" w:space="0" w:color="auto"/>
              <w:left w:val="nil"/>
              <w:bottom w:val="single" w:sz="4" w:space="0" w:color="auto"/>
              <w:right w:val="single" w:sz="4" w:space="0" w:color="auto"/>
            </w:tcBorders>
            <w:noWrap/>
            <w:vAlign w:val="bottom"/>
          </w:tcPr>
          <w:p w:rsidR="00237834" w:rsidRPr="00AF4B35" w:rsidRDefault="00237834" w:rsidP="00AF4B35">
            <w:pPr>
              <w:rPr>
                <w:rFonts w:ascii="Calibri" w:eastAsia="PMingLiU" w:hAnsi="Calibri"/>
                <w:sz w:val="18"/>
                <w:szCs w:val="18"/>
              </w:rPr>
            </w:pPr>
            <w:r w:rsidRPr="00AF4B35">
              <w:rPr>
                <w:rFonts w:ascii="Calibri" w:eastAsia="PMingLiU" w:hAnsi="Calibri"/>
                <w:sz w:val="18"/>
                <w:szCs w:val="18"/>
              </w:rPr>
              <w:t>tak</w:t>
            </w:r>
          </w:p>
        </w:tc>
      </w:tr>
    </w:tbl>
    <w:p w:rsidR="00237834" w:rsidRDefault="00237834" w:rsidP="00AF4B35">
      <w:pPr>
        <w:spacing w:line="276" w:lineRule="auto"/>
        <w:jc w:val="both"/>
        <w:rPr>
          <w:rFonts w:ascii="Calibri" w:hAnsi="Calibri" w:cs="Arial"/>
          <w:sz w:val="20"/>
          <w:szCs w:val="20"/>
        </w:rPr>
      </w:pPr>
    </w:p>
    <w:p w:rsidR="00237834" w:rsidRDefault="00237834" w:rsidP="00AF4B35">
      <w:pPr>
        <w:spacing w:line="276" w:lineRule="auto"/>
        <w:jc w:val="both"/>
        <w:rPr>
          <w:rFonts w:ascii="Calibri" w:hAnsi="Calibri" w:cs="Arial"/>
          <w:sz w:val="20"/>
          <w:szCs w:val="20"/>
        </w:rPr>
      </w:pPr>
    </w:p>
    <w:p w:rsidR="00237834" w:rsidRDefault="00237834" w:rsidP="00AF4B35">
      <w:pPr>
        <w:spacing w:line="276" w:lineRule="auto"/>
        <w:jc w:val="both"/>
        <w:rPr>
          <w:rFonts w:ascii="Calibri" w:hAnsi="Calibri" w:cs="Arial"/>
          <w:sz w:val="20"/>
          <w:szCs w:val="20"/>
        </w:rPr>
      </w:pPr>
    </w:p>
    <w:p w:rsidR="00237834" w:rsidRDefault="00237834" w:rsidP="00AF4B35">
      <w:pPr>
        <w:spacing w:line="276" w:lineRule="auto"/>
        <w:jc w:val="both"/>
        <w:rPr>
          <w:rFonts w:ascii="Calibri" w:hAnsi="Calibri" w:cs="Arial"/>
          <w:sz w:val="20"/>
          <w:szCs w:val="20"/>
        </w:rPr>
      </w:pPr>
    </w:p>
    <w:p w:rsidR="00237834" w:rsidRPr="00030381" w:rsidRDefault="00237834" w:rsidP="00AF4B35">
      <w:pPr>
        <w:spacing w:line="276" w:lineRule="auto"/>
        <w:jc w:val="both"/>
        <w:rPr>
          <w:rFonts w:ascii="Calibri" w:hAnsi="Calibri" w:cs="Arial"/>
          <w:sz w:val="20"/>
          <w:szCs w:val="20"/>
        </w:rPr>
      </w:pPr>
    </w:p>
    <w:p w:rsidR="00237834" w:rsidRPr="00030381" w:rsidRDefault="00237834" w:rsidP="00030381">
      <w:pPr>
        <w:spacing w:line="276" w:lineRule="auto"/>
        <w:rPr>
          <w:rFonts w:ascii="Calibri" w:hAnsi="Calibri" w:cs="Arial"/>
          <w:color w:val="000000"/>
          <w:sz w:val="20"/>
          <w:szCs w:val="20"/>
        </w:rPr>
      </w:pPr>
    </w:p>
    <w:p w:rsidR="00237834" w:rsidRPr="00030381" w:rsidRDefault="00237834" w:rsidP="00030381">
      <w:pPr>
        <w:pStyle w:val="ListParagraph"/>
        <w:keepNext/>
        <w:suppressAutoHyphens/>
        <w:spacing w:after="0" w:line="276" w:lineRule="auto"/>
        <w:ind w:left="390"/>
        <w:outlineLvl w:val="0"/>
        <w:rPr>
          <w:rStyle w:val="Styl1Znak"/>
          <w:rFonts w:ascii="Calibri" w:hAnsi="Calibri" w:cs="Arial"/>
          <w:iCs/>
          <w:sz w:val="20"/>
          <w:highlight w:val="yellow"/>
        </w:rPr>
      </w:pPr>
    </w:p>
    <w:p w:rsidR="00237834" w:rsidRPr="00030381" w:rsidRDefault="00237834" w:rsidP="00030381">
      <w:pPr>
        <w:tabs>
          <w:tab w:val="left" w:pos="5640"/>
        </w:tabs>
        <w:spacing w:line="276" w:lineRule="auto"/>
        <w:rPr>
          <w:rFonts w:ascii="Calibri" w:hAnsi="Calibri" w:cs="Arial"/>
          <w:sz w:val="20"/>
          <w:szCs w:val="20"/>
          <w:highlight w:val="yellow"/>
        </w:rPr>
        <w:sectPr w:rsidR="00237834" w:rsidRPr="00030381" w:rsidSect="004D2F67">
          <w:headerReference w:type="default" r:id="rId10"/>
          <w:footerReference w:type="even" r:id="rId11"/>
          <w:footerReference w:type="default" r:id="rId12"/>
          <w:footerReference w:type="first" r:id="rId13"/>
          <w:pgSz w:w="11906" w:h="16838"/>
          <w:pgMar w:top="1797" w:right="991" w:bottom="1417" w:left="1417" w:header="708" w:footer="552" w:gutter="0"/>
          <w:cols w:space="708"/>
          <w:titlePg/>
          <w:docGrid w:linePitch="360"/>
        </w:sectPr>
      </w:pPr>
    </w:p>
    <w:p w:rsidR="00237834" w:rsidRPr="009D1C04" w:rsidRDefault="00237834" w:rsidP="008876F5">
      <w:pPr>
        <w:numPr>
          <w:ilvl w:val="1"/>
          <w:numId w:val="12"/>
        </w:numPr>
        <w:spacing w:line="276" w:lineRule="auto"/>
        <w:ind w:left="480" w:hanging="480"/>
        <w:jc w:val="both"/>
        <w:rPr>
          <w:rFonts w:ascii="Calibri" w:hAnsi="Calibri" w:cs="Arial"/>
          <w:b/>
          <w:sz w:val="20"/>
          <w:szCs w:val="20"/>
        </w:rPr>
      </w:pPr>
      <w:r w:rsidRPr="009D1C04">
        <w:rPr>
          <w:rFonts w:ascii="Calibri" w:hAnsi="Calibri" w:cs="Arial"/>
          <w:b/>
          <w:sz w:val="20"/>
          <w:szCs w:val="20"/>
        </w:rPr>
        <w:t xml:space="preserve">Wykaz  pojazdów: </w:t>
      </w:r>
    </w:p>
    <w:p w:rsidR="00237834" w:rsidRPr="00030381" w:rsidRDefault="00237834" w:rsidP="00030381">
      <w:pPr>
        <w:spacing w:line="276" w:lineRule="auto"/>
        <w:jc w:val="both"/>
        <w:rPr>
          <w:rFonts w:ascii="Calibri" w:hAnsi="Calibri" w:cs="Arial"/>
          <w:sz w:val="20"/>
          <w:szCs w:val="20"/>
          <w:highlight w:val="yellow"/>
        </w:rPr>
      </w:pPr>
    </w:p>
    <w:tbl>
      <w:tblPr>
        <w:tblW w:w="5477" w:type="pct"/>
        <w:tblInd w:w="-832" w:type="dxa"/>
        <w:tblLayout w:type="fixed"/>
        <w:tblCellMar>
          <w:left w:w="70" w:type="dxa"/>
          <w:right w:w="70" w:type="dxa"/>
        </w:tblCellMar>
        <w:tblLook w:val="0000"/>
      </w:tblPr>
      <w:tblGrid>
        <w:gridCol w:w="969"/>
        <w:gridCol w:w="1138"/>
        <w:gridCol w:w="1138"/>
        <w:gridCol w:w="993"/>
        <w:gridCol w:w="426"/>
        <w:gridCol w:w="851"/>
        <w:gridCol w:w="710"/>
        <w:gridCol w:w="1068"/>
        <w:gridCol w:w="851"/>
        <w:gridCol w:w="993"/>
        <w:gridCol w:w="851"/>
        <w:gridCol w:w="423"/>
        <w:gridCol w:w="425"/>
        <w:gridCol w:w="422"/>
        <w:gridCol w:w="425"/>
        <w:gridCol w:w="283"/>
        <w:gridCol w:w="425"/>
        <w:gridCol w:w="567"/>
        <w:gridCol w:w="422"/>
        <w:gridCol w:w="425"/>
        <w:gridCol w:w="425"/>
        <w:gridCol w:w="422"/>
        <w:gridCol w:w="425"/>
      </w:tblGrid>
      <w:tr w:rsidR="00237834" w:rsidRPr="00AF4B35" w:rsidTr="00AF4B35">
        <w:trPr>
          <w:cantSplit/>
          <w:trHeight w:val="1599"/>
        </w:trPr>
        <w:tc>
          <w:tcPr>
            <w:tcW w:w="321" w:type="pct"/>
            <w:tcBorders>
              <w:top w:val="single" w:sz="4" w:space="0" w:color="auto"/>
              <w:left w:val="single" w:sz="4" w:space="0" w:color="auto"/>
              <w:bottom w:val="single" w:sz="4" w:space="0" w:color="auto"/>
              <w:right w:val="single" w:sz="4" w:space="0" w:color="auto"/>
            </w:tcBorders>
            <w:textDirection w:val="btLr"/>
            <w:vAlign w:val="center"/>
          </w:tcPr>
          <w:p w:rsidR="00237834" w:rsidRPr="00AF4B35" w:rsidRDefault="00237834" w:rsidP="00030381">
            <w:pPr>
              <w:spacing w:line="276" w:lineRule="auto"/>
              <w:ind w:left="113" w:right="113"/>
              <w:jc w:val="center"/>
              <w:rPr>
                <w:rFonts w:ascii="Calibri" w:hAnsi="Calibri" w:cs="Arial"/>
                <w:b/>
                <w:sz w:val="16"/>
                <w:szCs w:val="16"/>
              </w:rPr>
            </w:pPr>
            <w:r w:rsidRPr="00AF4B35">
              <w:rPr>
                <w:rFonts w:ascii="Calibri" w:hAnsi="Calibri" w:cs="Arial"/>
                <w:b/>
                <w:sz w:val="16"/>
                <w:szCs w:val="16"/>
              </w:rPr>
              <w:t>Nr rejestracyjny</w:t>
            </w:r>
          </w:p>
        </w:tc>
        <w:tc>
          <w:tcPr>
            <w:tcW w:w="377" w:type="pct"/>
            <w:tcBorders>
              <w:top w:val="single" w:sz="4" w:space="0" w:color="auto"/>
              <w:left w:val="nil"/>
              <w:bottom w:val="single" w:sz="4" w:space="0" w:color="auto"/>
              <w:right w:val="single" w:sz="4" w:space="0" w:color="auto"/>
            </w:tcBorders>
            <w:textDirection w:val="btLr"/>
            <w:vAlign w:val="center"/>
          </w:tcPr>
          <w:p w:rsidR="00237834" w:rsidRPr="00AF4B35" w:rsidRDefault="00237834" w:rsidP="00030381">
            <w:pPr>
              <w:spacing w:line="276" w:lineRule="auto"/>
              <w:ind w:left="113" w:right="113"/>
              <w:jc w:val="center"/>
              <w:rPr>
                <w:rFonts w:ascii="Calibri" w:hAnsi="Calibri" w:cs="Arial"/>
                <w:b/>
                <w:sz w:val="16"/>
                <w:szCs w:val="16"/>
              </w:rPr>
            </w:pPr>
            <w:r w:rsidRPr="00AF4B35">
              <w:rPr>
                <w:rFonts w:ascii="Calibri" w:hAnsi="Calibri" w:cs="Arial"/>
                <w:b/>
                <w:sz w:val="16"/>
                <w:szCs w:val="16"/>
              </w:rPr>
              <w:t>Marka</w:t>
            </w:r>
          </w:p>
        </w:tc>
        <w:tc>
          <w:tcPr>
            <w:tcW w:w="377" w:type="pct"/>
            <w:tcBorders>
              <w:top w:val="single" w:sz="4" w:space="0" w:color="auto"/>
              <w:left w:val="nil"/>
              <w:bottom w:val="single" w:sz="4" w:space="0" w:color="auto"/>
              <w:right w:val="single" w:sz="4" w:space="0" w:color="auto"/>
            </w:tcBorders>
            <w:textDirection w:val="btLr"/>
            <w:vAlign w:val="center"/>
          </w:tcPr>
          <w:p w:rsidR="00237834" w:rsidRPr="00AF4B35" w:rsidRDefault="00237834" w:rsidP="00030381">
            <w:pPr>
              <w:spacing w:line="276" w:lineRule="auto"/>
              <w:ind w:left="113" w:right="113"/>
              <w:jc w:val="center"/>
              <w:rPr>
                <w:rFonts w:ascii="Calibri" w:hAnsi="Calibri" w:cs="Arial"/>
                <w:b/>
                <w:sz w:val="16"/>
                <w:szCs w:val="16"/>
              </w:rPr>
            </w:pPr>
            <w:r w:rsidRPr="00AF4B35">
              <w:rPr>
                <w:rFonts w:ascii="Calibri" w:hAnsi="Calibri" w:cs="Arial"/>
                <w:b/>
                <w:sz w:val="16"/>
                <w:szCs w:val="16"/>
              </w:rPr>
              <w:t xml:space="preserve">Model </w:t>
            </w:r>
          </w:p>
        </w:tc>
        <w:tc>
          <w:tcPr>
            <w:tcW w:w="329" w:type="pct"/>
            <w:tcBorders>
              <w:top w:val="single" w:sz="4" w:space="0" w:color="auto"/>
              <w:left w:val="nil"/>
              <w:bottom w:val="single" w:sz="4" w:space="0" w:color="auto"/>
              <w:right w:val="single" w:sz="4" w:space="0" w:color="auto"/>
            </w:tcBorders>
            <w:textDirection w:val="btLr"/>
            <w:vAlign w:val="center"/>
          </w:tcPr>
          <w:p w:rsidR="00237834" w:rsidRPr="00AF4B35" w:rsidRDefault="00237834" w:rsidP="00030381">
            <w:pPr>
              <w:spacing w:line="276" w:lineRule="auto"/>
              <w:ind w:left="113" w:right="113"/>
              <w:jc w:val="center"/>
              <w:rPr>
                <w:rFonts w:ascii="Calibri" w:hAnsi="Calibri" w:cs="Arial"/>
                <w:b/>
                <w:sz w:val="16"/>
                <w:szCs w:val="16"/>
              </w:rPr>
            </w:pPr>
            <w:r w:rsidRPr="00AF4B35">
              <w:rPr>
                <w:rFonts w:ascii="Calibri" w:hAnsi="Calibri" w:cs="Arial"/>
                <w:b/>
                <w:sz w:val="16"/>
                <w:szCs w:val="16"/>
              </w:rPr>
              <w:t xml:space="preserve">Rodzaj </w:t>
            </w:r>
          </w:p>
          <w:p w:rsidR="00237834" w:rsidRPr="00AF4B35" w:rsidRDefault="00237834" w:rsidP="00030381">
            <w:pPr>
              <w:spacing w:line="276" w:lineRule="auto"/>
              <w:ind w:left="113" w:right="113"/>
              <w:jc w:val="center"/>
              <w:rPr>
                <w:rFonts w:ascii="Calibri" w:hAnsi="Calibri" w:cs="Arial"/>
                <w:b/>
                <w:sz w:val="16"/>
                <w:szCs w:val="16"/>
              </w:rPr>
            </w:pPr>
            <w:r w:rsidRPr="00AF4B35">
              <w:rPr>
                <w:rFonts w:ascii="Calibri" w:hAnsi="Calibri" w:cs="Arial"/>
                <w:b/>
                <w:sz w:val="16"/>
                <w:szCs w:val="16"/>
              </w:rPr>
              <w:t xml:space="preserve">pojazdu </w:t>
            </w:r>
          </w:p>
        </w:tc>
        <w:tc>
          <w:tcPr>
            <w:tcW w:w="141" w:type="pct"/>
            <w:tcBorders>
              <w:top w:val="single" w:sz="4" w:space="0" w:color="auto"/>
              <w:left w:val="nil"/>
              <w:bottom w:val="single" w:sz="4" w:space="0" w:color="auto"/>
              <w:right w:val="single" w:sz="4" w:space="0" w:color="auto"/>
            </w:tcBorders>
            <w:textDirection w:val="btLr"/>
            <w:vAlign w:val="center"/>
          </w:tcPr>
          <w:p w:rsidR="00237834" w:rsidRPr="00AF4B35" w:rsidRDefault="00237834" w:rsidP="00030381">
            <w:pPr>
              <w:spacing w:line="276" w:lineRule="auto"/>
              <w:ind w:left="113" w:right="113"/>
              <w:jc w:val="center"/>
              <w:rPr>
                <w:rFonts w:ascii="Calibri" w:hAnsi="Calibri" w:cs="Arial"/>
                <w:b/>
                <w:sz w:val="16"/>
                <w:szCs w:val="16"/>
              </w:rPr>
            </w:pPr>
            <w:r w:rsidRPr="00AF4B35">
              <w:rPr>
                <w:rFonts w:ascii="Calibri" w:hAnsi="Calibri" w:cs="Arial"/>
                <w:b/>
                <w:sz w:val="16"/>
                <w:szCs w:val="16"/>
              </w:rPr>
              <w:t>Liczba miejsc</w:t>
            </w:r>
          </w:p>
        </w:tc>
        <w:tc>
          <w:tcPr>
            <w:tcW w:w="282" w:type="pct"/>
            <w:tcBorders>
              <w:top w:val="single" w:sz="4" w:space="0" w:color="auto"/>
              <w:left w:val="nil"/>
              <w:bottom w:val="single" w:sz="4" w:space="0" w:color="auto"/>
              <w:right w:val="single" w:sz="4" w:space="0" w:color="auto"/>
            </w:tcBorders>
            <w:textDirection w:val="btLr"/>
            <w:vAlign w:val="center"/>
          </w:tcPr>
          <w:p w:rsidR="00237834" w:rsidRPr="00AF4B35" w:rsidRDefault="00237834" w:rsidP="00030381">
            <w:pPr>
              <w:spacing w:line="276" w:lineRule="auto"/>
              <w:ind w:left="113" w:right="113"/>
              <w:jc w:val="center"/>
              <w:rPr>
                <w:rFonts w:ascii="Calibri" w:hAnsi="Calibri" w:cs="Arial"/>
                <w:b/>
                <w:sz w:val="16"/>
                <w:szCs w:val="16"/>
              </w:rPr>
            </w:pPr>
            <w:r w:rsidRPr="00AF4B35">
              <w:rPr>
                <w:rFonts w:ascii="Calibri" w:hAnsi="Calibri" w:cs="Arial"/>
                <w:b/>
                <w:sz w:val="16"/>
                <w:szCs w:val="16"/>
              </w:rPr>
              <w:t>Pojemność silnika</w:t>
            </w:r>
          </w:p>
        </w:tc>
        <w:tc>
          <w:tcPr>
            <w:tcW w:w="235" w:type="pct"/>
            <w:tcBorders>
              <w:top w:val="single" w:sz="4" w:space="0" w:color="auto"/>
              <w:left w:val="nil"/>
              <w:bottom w:val="single" w:sz="4" w:space="0" w:color="auto"/>
              <w:right w:val="single" w:sz="4" w:space="0" w:color="auto"/>
            </w:tcBorders>
            <w:textDirection w:val="btLr"/>
            <w:vAlign w:val="center"/>
          </w:tcPr>
          <w:p w:rsidR="00237834" w:rsidRPr="00AF4B35" w:rsidRDefault="00237834" w:rsidP="00030381">
            <w:pPr>
              <w:spacing w:line="276" w:lineRule="auto"/>
              <w:ind w:left="113" w:right="113"/>
              <w:jc w:val="center"/>
              <w:rPr>
                <w:rFonts w:ascii="Calibri" w:hAnsi="Calibri" w:cs="Arial"/>
                <w:b/>
                <w:sz w:val="16"/>
                <w:szCs w:val="16"/>
              </w:rPr>
            </w:pPr>
            <w:r w:rsidRPr="00AF4B35">
              <w:rPr>
                <w:rFonts w:ascii="Calibri" w:hAnsi="Calibri" w:cs="Arial"/>
                <w:b/>
                <w:sz w:val="16"/>
                <w:szCs w:val="16"/>
              </w:rPr>
              <w:t>Rok produkcji</w:t>
            </w:r>
          </w:p>
        </w:tc>
        <w:tc>
          <w:tcPr>
            <w:tcW w:w="354" w:type="pct"/>
            <w:tcBorders>
              <w:top w:val="single" w:sz="4" w:space="0" w:color="auto"/>
              <w:left w:val="nil"/>
              <w:bottom w:val="single" w:sz="4" w:space="0" w:color="auto"/>
              <w:right w:val="single" w:sz="4" w:space="0" w:color="auto"/>
            </w:tcBorders>
            <w:textDirection w:val="btLr"/>
            <w:vAlign w:val="center"/>
          </w:tcPr>
          <w:p w:rsidR="00237834" w:rsidRPr="00AF4B35" w:rsidRDefault="00237834" w:rsidP="00030381">
            <w:pPr>
              <w:spacing w:line="276" w:lineRule="auto"/>
              <w:ind w:left="113" w:right="113"/>
              <w:jc w:val="center"/>
              <w:rPr>
                <w:rFonts w:ascii="Calibri" w:hAnsi="Calibri" w:cs="Arial"/>
                <w:b/>
                <w:sz w:val="16"/>
                <w:szCs w:val="16"/>
              </w:rPr>
            </w:pPr>
            <w:r w:rsidRPr="00AF4B35">
              <w:rPr>
                <w:rFonts w:ascii="Calibri" w:hAnsi="Calibri" w:cs="Arial"/>
                <w:b/>
                <w:sz w:val="16"/>
                <w:szCs w:val="16"/>
              </w:rPr>
              <w:t>Nr nadwozia</w:t>
            </w:r>
          </w:p>
        </w:tc>
        <w:tc>
          <w:tcPr>
            <w:tcW w:w="282" w:type="pct"/>
            <w:tcBorders>
              <w:top w:val="single" w:sz="4" w:space="0" w:color="auto"/>
              <w:left w:val="nil"/>
              <w:bottom w:val="single" w:sz="4" w:space="0" w:color="auto"/>
              <w:right w:val="single" w:sz="4" w:space="0" w:color="auto"/>
            </w:tcBorders>
            <w:textDirection w:val="btLr"/>
            <w:vAlign w:val="center"/>
          </w:tcPr>
          <w:p w:rsidR="00237834" w:rsidRPr="00AF4B35" w:rsidRDefault="00237834" w:rsidP="00030381">
            <w:pPr>
              <w:spacing w:line="276" w:lineRule="auto"/>
              <w:ind w:left="113" w:right="113"/>
              <w:jc w:val="center"/>
              <w:rPr>
                <w:rFonts w:ascii="Calibri" w:hAnsi="Calibri" w:cs="Arial"/>
                <w:b/>
                <w:sz w:val="16"/>
                <w:szCs w:val="16"/>
              </w:rPr>
            </w:pPr>
            <w:r w:rsidRPr="00AF4B35">
              <w:rPr>
                <w:rFonts w:ascii="Calibri" w:hAnsi="Calibri" w:cs="Arial"/>
                <w:b/>
                <w:sz w:val="16"/>
                <w:szCs w:val="16"/>
              </w:rPr>
              <w:t>Poszukiwane ubezpieczenia</w:t>
            </w:r>
          </w:p>
        </w:tc>
        <w:tc>
          <w:tcPr>
            <w:tcW w:w="329" w:type="pct"/>
            <w:tcBorders>
              <w:top w:val="single" w:sz="4" w:space="0" w:color="auto"/>
              <w:left w:val="nil"/>
              <w:bottom w:val="single" w:sz="4" w:space="0" w:color="auto"/>
              <w:right w:val="single" w:sz="4" w:space="0" w:color="auto"/>
            </w:tcBorders>
            <w:textDirection w:val="btLr"/>
            <w:vAlign w:val="center"/>
          </w:tcPr>
          <w:p w:rsidR="00237834" w:rsidRPr="00AF4B35" w:rsidRDefault="00237834" w:rsidP="00030381">
            <w:pPr>
              <w:spacing w:line="276" w:lineRule="auto"/>
              <w:ind w:left="113" w:right="113"/>
              <w:jc w:val="center"/>
              <w:rPr>
                <w:rFonts w:ascii="Calibri" w:hAnsi="Calibri" w:cs="Arial"/>
                <w:b/>
                <w:sz w:val="16"/>
                <w:szCs w:val="16"/>
              </w:rPr>
            </w:pPr>
            <w:r w:rsidRPr="00AF4B35">
              <w:rPr>
                <w:rFonts w:ascii="Calibri" w:hAnsi="Calibri" w:cs="Arial"/>
                <w:b/>
                <w:sz w:val="16"/>
                <w:szCs w:val="16"/>
              </w:rPr>
              <w:t>Data pierwszej rejestracji</w:t>
            </w:r>
          </w:p>
        </w:tc>
        <w:tc>
          <w:tcPr>
            <w:tcW w:w="282" w:type="pct"/>
            <w:tcBorders>
              <w:top w:val="single" w:sz="4" w:space="0" w:color="auto"/>
              <w:left w:val="nil"/>
              <w:bottom w:val="single" w:sz="4" w:space="0" w:color="auto"/>
              <w:right w:val="single" w:sz="4" w:space="0" w:color="auto"/>
            </w:tcBorders>
            <w:textDirection w:val="btLr"/>
            <w:vAlign w:val="center"/>
          </w:tcPr>
          <w:p w:rsidR="00237834" w:rsidRPr="00AF4B35" w:rsidRDefault="00237834" w:rsidP="00030381">
            <w:pPr>
              <w:spacing w:line="276" w:lineRule="auto"/>
              <w:ind w:left="113" w:right="113"/>
              <w:jc w:val="center"/>
              <w:rPr>
                <w:rFonts w:ascii="Calibri" w:hAnsi="Calibri" w:cs="Arial"/>
                <w:b/>
                <w:sz w:val="16"/>
                <w:szCs w:val="16"/>
              </w:rPr>
            </w:pPr>
            <w:r w:rsidRPr="00AF4B35">
              <w:rPr>
                <w:rFonts w:ascii="Calibri" w:hAnsi="Calibri" w:cs="Arial"/>
                <w:b/>
                <w:sz w:val="16"/>
                <w:szCs w:val="16"/>
              </w:rPr>
              <w:t>Aktualna wartość brutto</w:t>
            </w:r>
          </w:p>
        </w:tc>
        <w:tc>
          <w:tcPr>
            <w:tcW w:w="140" w:type="pct"/>
            <w:tcBorders>
              <w:top w:val="single" w:sz="4" w:space="0" w:color="auto"/>
              <w:left w:val="nil"/>
              <w:bottom w:val="single" w:sz="4" w:space="0" w:color="auto"/>
              <w:right w:val="single" w:sz="4" w:space="0" w:color="auto"/>
            </w:tcBorders>
            <w:noWrap/>
            <w:textDirection w:val="btLr"/>
            <w:vAlign w:val="bottom"/>
          </w:tcPr>
          <w:p w:rsidR="00237834" w:rsidRPr="00AF4B35" w:rsidRDefault="00237834" w:rsidP="00030381">
            <w:pPr>
              <w:spacing w:line="276" w:lineRule="auto"/>
              <w:ind w:left="113" w:right="113"/>
              <w:jc w:val="center"/>
              <w:rPr>
                <w:rFonts w:ascii="Calibri" w:hAnsi="Calibri" w:cs="Arial"/>
                <w:b/>
                <w:sz w:val="16"/>
                <w:szCs w:val="16"/>
              </w:rPr>
            </w:pPr>
            <w:r w:rsidRPr="00AF4B35">
              <w:rPr>
                <w:rFonts w:ascii="Calibri" w:hAnsi="Calibri" w:cs="Arial"/>
                <w:b/>
                <w:sz w:val="16"/>
                <w:szCs w:val="16"/>
              </w:rPr>
              <w:t>poduszka kierowcy</w:t>
            </w:r>
          </w:p>
        </w:tc>
        <w:tc>
          <w:tcPr>
            <w:tcW w:w="141" w:type="pct"/>
            <w:tcBorders>
              <w:top w:val="single" w:sz="4" w:space="0" w:color="auto"/>
              <w:left w:val="nil"/>
              <w:bottom w:val="single" w:sz="4" w:space="0" w:color="auto"/>
              <w:right w:val="single" w:sz="4" w:space="0" w:color="auto"/>
            </w:tcBorders>
            <w:noWrap/>
            <w:textDirection w:val="btLr"/>
            <w:vAlign w:val="bottom"/>
          </w:tcPr>
          <w:p w:rsidR="00237834" w:rsidRPr="00AF4B35" w:rsidRDefault="00237834" w:rsidP="00030381">
            <w:pPr>
              <w:spacing w:line="276" w:lineRule="auto"/>
              <w:ind w:left="113" w:right="113"/>
              <w:jc w:val="center"/>
              <w:rPr>
                <w:rFonts w:ascii="Calibri" w:hAnsi="Calibri" w:cs="Arial"/>
                <w:b/>
                <w:sz w:val="16"/>
                <w:szCs w:val="16"/>
              </w:rPr>
            </w:pPr>
            <w:r w:rsidRPr="00AF4B35">
              <w:rPr>
                <w:rFonts w:ascii="Calibri" w:hAnsi="Calibri" w:cs="Arial"/>
                <w:b/>
                <w:sz w:val="16"/>
                <w:szCs w:val="16"/>
              </w:rPr>
              <w:t>poduszka pasażera</w:t>
            </w:r>
          </w:p>
        </w:tc>
        <w:tc>
          <w:tcPr>
            <w:tcW w:w="140" w:type="pct"/>
            <w:tcBorders>
              <w:top w:val="single" w:sz="4" w:space="0" w:color="auto"/>
              <w:left w:val="nil"/>
              <w:bottom w:val="single" w:sz="4" w:space="0" w:color="auto"/>
              <w:right w:val="single" w:sz="4" w:space="0" w:color="auto"/>
            </w:tcBorders>
            <w:noWrap/>
            <w:textDirection w:val="btLr"/>
            <w:vAlign w:val="bottom"/>
          </w:tcPr>
          <w:p w:rsidR="00237834" w:rsidRPr="00AF4B35" w:rsidRDefault="00237834" w:rsidP="00030381">
            <w:pPr>
              <w:spacing w:line="276" w:lineRule="auto"/>
              <w:ind w:left="113" w:right="113"/>
              <w:jc w:val="center"/>
              <w:rPr>
                <w:rFonts w:ascii="Calibri" w:hAnsi="Calibri" w:cs="Arial"/>
                <w:b/>
                <w:sz w:val="16"/>
                <w:szCs w:val="16"/>
              </w:rPr>
            </w:pPr>
            <w:r w:rsidRPr="00AF4B35">
              <w:rPr>
                <w:rFonts w:ascii="Calibri" w:hAnsi="Calibri" w:cs="Arial"/>
                <w:b/>
                <w:sz w:val="16"/>
                <w:szCs w:val="16"/>
              </w:rPr>
              <w:t>obrotomierz</w:t>
            </w:r>
          </w:p>
        </w:tc>
        <w:tc>
          <w:tcPr>
            <w:tcW w:w="141" w:type="pct"/>
            <w:tcBorders>
              <w:top w:val="single" w:sz="4" w:space="0" w:color="auto"/>
              <w:left w:val="nil"/>
              <w:bottom w:val="single" w:sz="4" w:space="0" w:color="auto"/>
              <w:right w:val="single" w:sz="4" w:space="0" w:color="auto"/>
            </w:tcBorders>
            <w:noWrap/>
            <w:textDirection w:val="btLr"/>
            <w:vAlign w:val="bottom"/>
          </w:tcPr>
          <w:p w:rsidR="00237834" w:rsidRPr="00AF4B35" w:rsidRDefault="00237834" w:rsidP="00030381">
            <w:pPr>
              <w:spacing w:line="276" w:lineRule="auto"/>
              <w:ind w:left="113" w:right="113"/>
              <w:jc w:val="center"/>
              <w:rPr>
                <w:rFonts w:ascii="Calibri" w:hAnsi="Calibri" w:cs="Arial"/>
                <w:b/>
                <w:sz w:val="16"/>
                <w:szCs w:val="16"/>
              </w:rPr>
            </w:pPr>
            <w:r w:rsidRPr="00AF4B35">
              <w:rPr>
                <w:rFonts w:ascii="Calibri" w:hAnsi="Calibri" w:cs="Arial"/>
                <w:b/>
                <w:sz w:val="16"/>
                <w:szCs w:val="16"/>
              </w:rPr>
              <w:t>centralny zamek</w:t>
            </w:r>
          </w:p>
        </w:tc>
        <w:tc>
          <w:tcPr>
            <w:tcW w:w="94" w:type="pct"/>
            <w:tcBorders>
              <w:top w:val="single" w:sz="4" w:space="0" w:color="auto"/>
              <w:left w:val="nil"/>
              <w:bottom w:val="single" w:sz="4" w:space="0" w:color="auto"/>
              <w:right w:val="single" w:sz="4" w:space="0" w:color="auto"/>
            </w:tcBorders>
            <w:noWrap/>
            <w:textDirection w:val="btLr"/>
            <w:vAlign w:val="bottom"/>
          </w:tcPr>
          <w:p w:rsidR="00237834" w:rsidRPr="00AF4B35" w:rsidRDefault="00237834" w:rsidP="00030381">
            <w:pPr>
              <w:spacing w:line="276" w:lineRule="auto"/>
              <w:ind w:left="113" w:right="113"/>
              <w:jc w:val="center"/>
              <w:rPr>
                <w:rFonts w:ascii="Calibri" w:hAnsi="Calibri" w:cs="Arial"/>
                <w:b/>
                <w:sz w:val="16"/>
                <w:szCs w:val="16"/>
              </w:rPr>
            </w:pPr>
            <w:r w:rsidRPr="00AF4B35">
              <w:rPr>
                <w:rFonts w:ascii="Calibri" w:hAnsi="Calibri" w:cs="Arial"/>
                <w:b/>
                <w:sz w:val="16"/>
                <w:szCs w:val="16"/>
              </w:rPr>
              <w:t>lusterka elekt.</w:t>
            </w:r>
          </w:p>
        </w:tc>
        <w:tc>
          <w:tcPr>
            <w:tcW w:w="141" w:type="pct"/>
            <w:tcBorders>
              <w:top w:val="single" w:sz="4" w:space="0" w:color="auto"/>
              <w:left w:val="nil"/>
              <w:bottom w:val="single" w:sz="4" w:space="0" w:color="auto"/>
              <w:right w:val="single" w:sz="4" w:space="0" w:color="auto"/>
            </w:tcBorders>
            <w:noWrap/>
            <w:textDirection w:val="btLr"/>
            <w:vAlign w:val="bottom"/>
          </w:tcPr>
          <w:p w:rsidR="00237834" w:rsidRPr="00AF4B35" w:rsidRDefault="00237834" w:rsidP="00030381">
            <w:pPr>
              <w:spacing w:line="276" w:lineRule="auto"/>
              <w:ind w:left="113" w:right="113"/>
              <w:jc w:val="center"/>
              <w:rPr>
                <w:rFonts w:ascii="Calibri" w:hAnsi="Calibri" w:cs="Arial"/>
                <w:b/>
                <w:sz w:val="16"/>
                <w:szCs w:val="16"/>
              </w:rPr>
            </w:pPr>
            <w:r w:rsidRPr="00AF4B35">
              <w:rPr>
                <w:rFonts w:ascii="Calibri" w:hAnsi="Calibri" w:cs="Arial"/>
                <w:b/>
                <w:sz w:val="16"/>
                <w:szCs w:val="16"/>
              </w:rPr>
              <w:t>wspomaganie kier.</w:t>
            </w:r>
          </w:p>
        </w:tc>
        <w:tc>
          <w:tcPr>
            <w:tcW w:w="188" w:type="pct"/>
            <w:tcBorders>
              <w:top w:val="single" w:sz="4" w:space="0" w:color="auto"/>
              <w:left w:val="nil"/>
              <w:bottom w:val="single" w:sz="4" w:space="0" w:color="auto"/>
              <w:right w:val="single" w:sz="4" w:space="0" w:color="auto"/>
            </w:tcBorders>
            <w:noWrap/>
            <w:textDirection w:val="btLr"/>
            <w:vAlign w:val="bottom"/>
          </w:tcPr>
          <w:p w:rsidR="00237834" w:rsidRPr="00AF4B35" w:rsidRDefault="00237834" w:rsidP="00030381">
            <w:pPr>
              <w:spacing w:line="276" w:lineRule="auto"/>
              <w:ind w:left="113" w:right="113"/>
              <w:jc w:val="center"/>
              <w:rPr>
                <w:rFonts w:ascii="Calibri" w:hAnsi="Calibri" w:cs="Arial"/>
                <w:b/>
                <w:sz w:val="16"/>
                <w:szCs w:val="16"/>
              </w:rPr>
            </w:pPr>
            <w:r w:rsidRPr="00AF4B35">
              <w:rPr>
                <w:rFonts w:ascii="Calibri" w:hAnsi="Calibri" w:cs="Arial"/>
                <w:b/>
                <w:sz w:val="16"/>
                <w:szCs w:val="16"/>
              </w:rPr>
              <w:t>reflektory przeciwmgielne</w:t>
            </w:r>
          </w:p>
        </w:tc>
        <w:tc>
          <w:tcPr>
            <w:tcW w:w="140" w:type="pct"/>
            <w:tcBorders>
              <w:top w:val="single" w:sz="4" w:space="0" w:color="auto"/>
              <w:left w:val="nil"/>
              <w:bottom w:val="single" w:sz="4" w:space="0" w:color="auto"/>
              <w:right w:val="single" w:sz="4" w:space="0" w:color="auto"/>
            </w:tcBorders>
            <w:noWrap/>
            <w:textDirection w:val="btLr"/>
            <w:vAlign w:val="bottom"/>
          </w:tcPr>
          <w:p w:rsidR="00237834" w:rsidRPr="00AF4B35" w:rsidRDefault="00237834" w:rsidP="00030381">
            <w:pPr>
              <w:spacing w:line="276" w:lineRule="auto"/>
              <w:ind w:left="113" w:right="113"/>
              <w:jc w:val="center"/>
              <w:rPr>
                <w:rFonts w:ascii="Calibri" w:hAnsi="Calibri" w:cs="Arial"/>
                <w:b/>
                <w:sz w:val="16"/>
                <w:szCs w:val="16"/>
              </w:rPr>
            </w:pPr>
            <w:r w:rsidRPr="00AF4B35">
              <w:rPr>
                <w:rFonts w:ascii="Calibri" w:hAnsi="Calibri" w:cs="Arial"/>
                <w:b/>
                <w:sz w:val="16"/>
                <w:szCs w:val="16"/>
              </w:rPr>
              <w:t>elekt. szyby</w:t>
            </w:r>
          </w:p>
        </w:tc>
        <w:tc>
          <w:tcPr>
            <w:tcW w:w="141" w:type="pct"/>
            <w:tcBorders>
              <w:top w:val="single" w:sz="4" w:space="0" w:color="auto"/>
              <w:left w:val="nil"/>
              <w:bottom w:val="single" w:sz="4" w:space="0" w:color="auto"/>
              <w:right w:val="single" w:sz="4" w:space="0" w:color="auto"/>
            </w:tcBorders>
            <w:noWrap/>
            <w:textDirection w:val="btLr"/>
            <w:vAlign w:val="bottom"/>
          </w:tcPr>
          <w:p w:rsidR="00237834" w:rsidRPr="00AF4B35" w:rsidRDefault="00237834" w:rsidP="00030381">
            <w:pPr>
              <w:spacing w:line="276" w:lineRule="auto"/>
              <w:ind w:left="113" w:right="113"/>
              <w:jc w:val="center"/>
              <w:rPr>
                <w:rFonts w:ascii="Calibri" w:hAnsi="Calibri" w:cs="Arial"/>
                <w:b/>
                <w:sz w:val="16"/>
                <w:szCs w:val="16"/>
              </w:rPr>
            </w:pPr>
            <w:r w:rsidRPr="00AF4B35">
              <w:rPr>
                <w:rFonts w:ascii="Calibri" w:hAnsi="Calibri" w:cs="Arial"/>
                <w:b/>
                <w:sz w:val="16"/>
                <w:szCs w:val="16"/>
              </w:rPr>
              <w:t>alarm imobilajzer</w:t>
            </w:r>
          </w:p>
        </w:tc>
        <w:tc>
          <w:tcPr>
            <w:tcW w:w="141" w:type="pct"/>
            <w:tcBorders>
              <w:top w:val="single" w:sz="4" w:space="0" w:color="auto"/>
              <w:left w:val="nil"/>
              <w:bottom w:val="single" w:sz="4" w:space="0" w:color="auto"/>
              <w:right w:val="single" w:sz="4" w:space="0" w:color="auto"/>
            </w:tcBorders>
            <w:noWrap/>
            <w:textDirection w:val="btLr"/>
            <w:vAlign w:val="bottom"/>
          </w:tcPr>
          <w:p w:rsidR="00237834" w:rsidRPr="00AF4B35" w:rsidRDefault="00237834" w:rsidP="00030381">
            <w:pPr>
              <w:spacing w:line="276" w:lineRule="auto"/>
              <w:ind w:left="113" w:right="113"/>
              <w:jc w:val="center"/>
              <w:rPr>
                <w:rFonts w:ascii="Calibri" w:hAnsi="Calibri" w:cs="Arial"/>
                <w:b/>
                <w:sz w:val="16"/>
                <w:szCs w:val="16"/>
              </w:rPr>
            </w:pPr>
            <w:r w:rsidRPr="00AF4B35">
              <w:rPr>
                <w:rFonts w:ascii="Calibri" w:hAnsi="Calibri" w:cs="Arial"/>
                <w:b/>
                <w:sz w:val="16"/>
                <w:szCs w:val="16"/>
              </w:rPr>
              <w:t>ABS</w:t>
            </w:r>
          </w:p>
        </w:tc>
        <w:tc>
          <w:tcPr>
            <w:tcW w:w="140" w:type="pct"/>
            <w:tcBorders>
              <w:top w:val="single" w:sz="4" w:space="0" w:color="auto"/>
              <w:left w:val="nil"/>
              <w:bottom w:val="single" w:sz="4" w:space="0" w:color="auto"/>
              <w:right w:val="single" w:sz="4" w:space="0" w:color="auto"/>
            </w:tcBorders>
            <w:noWrap/>
            <w:textDirection w:val="btLr"/>
            <w:vAlign w:val="bottom"/>
          </w:tcPr>
          <w:p w:rsidR="00237834" w:rsidRPr="00AF4B35" w:rsidRDefault="00237834" w:rsidP="00030381">
            <w:pPr>
              <w:spacing w:line="276" w:lineRule="auto"/>
              <w:ind w:left="113" w:right="113"/>
              <w:jc w:val="center"/>
              <w:rPr>
                <w:rFonts w:ascii="Calibri" w:hAnsi="Calibri" w:cs="Arial"/>
                <w:b/>
                <w:sz w:val="16"/>
                <w:szCs w:val="16"/>
              </w:rPr>
            </w:pPr>
            <w:r w:rsidRPr="00AF4B35">
              <w:rPr>
                <w:rFonts w:ascii="Calibri" w:hAnsi="Calibri" w:cs="Arial"/>
                <w:b/>
                <w:sz w:val="16"/>
                <w:szCs w:val="16"/>
              </w:rPr>
              <w:t>klimatyzacja</w:t>
            </w:r>
          </w:p>
        </w:tc>
        <w:tc>
          <w:tcPr>
            <w:tcW w:w="141" w:type="pct"/>
            <w:tcBorders>
              <w:top w:val="single" w:sz="4" w:space="0" w:color="auto"/>
              <w:left w:val="nil"/>
              <w:bottom w:val="single" w:sz="4" w:space="0" w:color="auto"/>
              <w:right w:val="single" w:sz="4" w:space="0" w:color="auto"/>
            </w:tcBorders>
            <w:noWrap/>
            <w:textDirection w:val="btLr"/>
            <w:vAlign w:val="bottom"/>
          </w:tcPr>
          <w:p w:rsidR="00237834" w:rsidRPr="00AF4B35" w:rsidRDefault="00237834" w:rsidP="00030381">
            <w:pPr>
              <w:spacing w:line="276" w:lineRule="auto"/>
              <w:ind w:left="113" w:right="113"/>
              <w:jc w:val="center"/>
              <w:rPr>
                <w:rFonts w:ascii="Calibri" w:hAnsi="Calibri" w:cs="Arial"/>
                <w:b/>
                <w:sz w:val="16"/>
                <w:szCs w:val="16"/>
              </w:rPr>
            </w:pPr>
            <w:r w:rsidRPr="00AF4B35">
              <w:rPr>
                <w:rFonts w:ascii="Calibri" w:hAnsi="Calibri" w:cs="Arial"/>
                <w:b/>
                <w:sz w:val="16"/>
                <w:szCs w:val="16"/>
              </w:rPr>
              <w:t>szyber dach</w:t>
            </w:r>
          </w:p>
        </w:tc>
      </w:tr>
      <w:tr w:rsidR="00237834" w:rsidRPr="00AF4B35" w:rsidTr="00AF4B35">
        <w:trPr>
          <w:trHeight w:val="723"/>
        </w:trPr>
        <w:tc>
          <w:tcPr>
            <w:tcW w:w="321" w:type="pct"/>
            <w:tcBorders>
              <w:top w:val="nil"/>
              <w:left w:val="single" w:sz="4" w:space="0" w:color="auto"/>
              <w:bottom w:val="single" w:sz="4" w:space="0" w:color="auto"/>
              <w:right w:val="single" w:sz="4" w:space="0" w:color="auto"/>
            </w:tcBorders>
            <w:vAlign w:val="center"/>
          </w:tcPr>
          <w:p w:rsidR="00237834" w:rsidRPr="00AF4B35" w:rsidRDefault="00237834" w:rsidP="00030381">
            <w:pPr>
              <w:spacing w:line="276" w:lineRule="auto"/>
              <w:jc w:val="center"/>
              <w:rPr>
                <w:rFonts w:ascii="Calibri" w:hAnsi="Calibri" w:cs="Arial"/>
                <w:b/>
                <w:sz w:val="16"/>
                <w:szCs w:val="16"/>
              </w:rPr>
            </w:pPr>
            <w:r w:rsidRPr="00AF4B35">
              <w:rPr>
                <w:rFonts w:ascii="Calibri" w:hAnsi="Calibri" w:cs="Arial"/>
                <w:b/>
                <w:sz w:val="16"/>
                <w:szCs w:val="16"/>
              </w:rPr>
              <w:t>SD 63414</w:t>
            </w:r>
          </w:p>
        </w:tc>
        <w:tc>
          <w:tcPr>
            <w:tcW w:w="377" w:type="pct"/>
            <w:tcBorders>
              <w:top w:val="nil"/>
              <w:left w:val="nil"/>
              <w:bottom w:val="single" w:sz="4" w:space="0" w:color="auto"/>
              <w:right w:val="single" w:sz="4" w:space="0" w:color="auto"/>
            </w:tcBorders>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RENAULT MASTER</w:t>
            </w:r>
          </w:p>
        </w:tc>
        <w:tc>
          <w:tcPr>
            <w:tcW w:w="377" w:type="pct"/>
            <w:tcBorders>
              <w:top w:val="nil"/>
              <w:left w:val="nil"/>
              <w:bottom w:val="single" w:sz="4" w:space="0" w:color="auto"/>
              <w:right w:val="single" w:sz="4" w:space="0" w:color="auto"/>
            </w:tcBorders>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RENAULT MASTER 2,5dCI AMBULANS</w:t>
            </w:r>
          </w:p>
        </w:tc>
        <w:tc>
          <w:tcPr>
            <w:tcW w:w="329" w:type="pct"/>
            <w:tcBorders>
              <w:top w:val="nil"/>
              <w:left w:val="nil"/>
              <w:bottom w:val="single" w:sz="4" w:space="0" w:color="auto"/>
              <w:right w:val="single" w:sz="4" w:space="0" w:color="auto"/>
            </w:tcBorders>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FURGON</w:t>
            </w:r>
          </w:p>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Ambulans</w:t>
            </w:r>
          </w:p>
        </w:tc>
        <w:tc>
          <w:tcPr>
            <w:tcW w:w="141" w:type="pct"/>
            <w:tcBorders>
              <w:top w:val="nil"/>
              <w:left w:val="nil"/>
              <w:bottom w:val="single" w:sz="4" w:space="0" w:color="auto"/>
              <w:right w:val="single" w:sz="4" w:space="0" w:color="auto"/>
            </w:tcBorders>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5</w:t>
            </w:r>
          </w:p>
        </w:tc>
        <w:tc>
          <w:tcPr>
            <w:tcW w:w="282" w:type="pct"/>
            <w:tcBorders>
              <w:top w:val="nil"/>
              <w:left w:val="nil"/>
              <w:bottom w:val="single" w:sz="4" w:space="0" w:color="auto"/>
              <w:right w:val="single" w:sz="4" w:space="0" w:color="auto"/>
            </w:tcBorders>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2 464 cm3</w:t>
            </w:r>
          </w:p>
        </w:tc>
        <w:tc>
          <w:tcPr>
            <w:tcW w:w="235" w:type="pct"/>
            <w:tcBorders>
              <w:top w:val="nil"/>
              <w:left w:val="nil"/>
              <w:bottom w:val="single" w:sz="4" w:space="0" w:color="auto"/>
              <w:right w:val="single" w:sz="4" w:space="0" w:color="auto"/>
            </w:tcBorders>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2008</w:t>
            </w:r>
          </w:p>
        </w:tc>
        <w:tc>
          <w:tcPr>
            <w:tcW w:w="354" w:type="pct"/>
            <w:tcBorders>
              <w:top w:val="nil"/>
              <w:left w:val="nil"/>
              <w:bottom w:val="single" w:sz="4" w:space="0" w:color="auto"/>
              <w:right w:val="single" w:sz="4" w:space="0" w:color="auto"/>
            </w:tcBorders>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VF1FDC3H640651059</w:t>
            </w:r>
          </w:p>
        </w:tc>
        <w:tc>
          <w:tcPr>
            <w:tcW w:w="282" w:type="pct"/>
            <w:tcBorders>
              <w:top w:val="nil"/>
              <w:left w:val="nil"/>
              <w:bottom w:val="single" w:sz="4" w:space="0" w:color="auto"/>
              <w:right w:val="single" w:sz="4" w:space="0" w:color="auto"/>
            </w:tcBorders>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OC/AC/NW</w:t>
            </w:r>
          </w:p>
        </w:tc>
        <w:tc>
          <w:tcPr>
            <w:tcW w:w="329" w:type="pct"/>
            <w:tcBorders>
              <w:top w:val="nil"/>
              <w:left w:val="nil"/>
              <w:bottom w:val="single" w:sz="4" w:space="0" w:color="auto"/>
              <w:right w:val="single" w:sz="4" w:space="0" w:color="auto"/>
            </w:tcBorders>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13.01.2009 r.</w:t>
            </w:r>
          </w:p>
        </w:tc>
        <w:tc>
          <w:tcPr>
            <w:tcW w:w="282" w:type="pct"/>
            <w:tcBorders>
              <w:top w:val="nil"/>
              <w:left w:val="nil"/>
              <w:bottom w:val="single" w:sz="4" w:space="0" w:color="auto"/>
              <w:right w:val="single" w:sz="4" w:space="0" w:color="auto"/>
            </w:tcBorders>
            <w:vAlign w:val="center"/>
          </w:tcPr>
          <w:p w:rsidR="00237834" w:rsidRPr="00AF4B35" w:rsidRDefault="00237834" w:rsidP="00030381">
            <w:pPr>
              <w:spacing w:line="276" w:lineRule="auto"/>
              <w:jc w:val="center"/>
              <w:rPr>
                <w:rFonts w:ascii="Calibri" w:hAnsi="Calibri" w:cs="Arial"/>
                <w:sz w:val="16"/>
                <w:szCs w:val="16"/>
              </w:rPr>
            </w:pPr>
            <w:r>
              <w:rPr>
                <w:rFonts w:ascii="Calibri" w:hAnsi="Calibri" w:cs="Arial"/>
                <w:sz w:val="16"/>
                <w:szCs w:val="16"/>
              </w:rPr>
              <w:t>100</w:t>
            </w:r>
            <w:r w:rsidRPr="00AF4B35">
              <w:rPr>
                <w:rFonts w:ascii="Calibri" w:hAnsi="Calibri" w:cs="Arial"/>
                <w:sz w:val="16"/>
                <w:szCs w:val="16"/>
              </w:rPr>
              <w:t xml:space="preserve"> 800 zł</w:t>
            </w:r>
          </w:p>
        </w:tc>
        <w:tc>
          <w:tcPr>
            <w:tcW w:w="140" w:type="pct"/>
            <w:tcBorders>
              <w:top w:val="nil"/>
              <w:left w:val="nil"/>
              <w:bottom w:val="single" w:sz="4" w:space="0" w:color="auto"/>
              <w:right w:val="single" w:sz="4" w:space="0" w:color="auto"/>
            </w:tcBorders>
            <w:noWrap/>
            <w:textDirection w:val="btLr"/>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X</w:t>
            </w:r>
          </w:p>
        </w:tc>
        <w:tc>
          <w:tcPr>
            <w:tcW w:w="141" w:type="pct"/>
            <w:tcBorders>
              <w:top w:val="nil"/>
              <w:left w:val="nil"/>
              <w:bottom w:val="single" w:sz="4" w:space="0" w:color="auto"/>
              <w:right w:val="single" w:sz="4" w:space="0" w:color="auto"/>
            </w:tcBorders>
            <w:noWrap/>
            <w:textDirection w:val="btLr"/>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X</w:t>
            </w:r>
          </w:p>
        </w:tc>
        <w:tc>
          <w:tcPr>
            <w:tcW w:w="140" w:type="pct"/>
            <w:tcBorders>
              <w:top w:val="nil"/>
              <w:left w:val="nil"/>
              <w:bottom w:val="single" w:sz="4" w:space="0" w:color="auto"/>
              <w:right w:val="single" w:sz="4" w:space="0" w:color="auto"/>
            </w:tcBorders>
            <w:noWrap/>
            <w:textDirection w:val="btLr"/>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X</w:t>
            </w:r>
          </w:p>
        </w:tc>
        <w:tc>
          <w:tcPr>
            <w:tcW w:w="141" w:type="pct"/>
            <w:tcBorders>
              <w:top w:val="nil"/>
              <w:left w:val="nil"/>
              <w:bottom w:val="single" w:sz="4" w:space="0" w:color="auto"/>
              <w:right w:val="single" w:sz="4" w:space="0" w:color="auto"/>
            </w:tcBorders>
            <w:noWrap/>
            <w:textDirection w:val="btLr"/>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X</w:t>
            </w:r>
          </w:p>
        </w:tc>
        <w:tc>
          <w:tcPr>
            <w:tcW w:w="94" w:type="pct"/>
            <w:tcBorders>
              <w:top w:val="nil"/>
              <w:left w:val="nil"/>
              <w:bottom w:val="single" w:sz="4" w:space="0" w:color="auto"/>
              <w:right w:val="single" w:sz="4" w:space="0" w:color="auto"/>
            </w:tcBorders>
            <w:noWrap/>
            <w:textDirection w:val="btLr"/>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X</w:t>
            </w:r>
          </w:p>
        </w:tc>
        <w:tc>
          <w:tcPr>
            <w:tcW w:w="141" w:type="pct"/>
            <w:tcBorders>
              <w:top w:val="nil"/>
              <w:left w:val="nil"/>
              <w:bottom w:val="single" w:sz="4" w:space="0" w:color="auto"/>
              <w:right w:val="single" w:sz="4" w:space="0" w:color="auto"/>
            </w:tcBorders>
            <w:noWrap/>
            <w:textDirection w:val="btLr"/>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X</w:t>
            </w:r>
          </w:p>
        </w:tc>
        <w:tc>
          <w:tcPr>
            <w:tcW w:w="188" w:type="pct"/>
            <w:tcBorders>
              <w:top w:val="nil"/>
              <w:left w:val="nil"/>
              <w:bottom w:val="single" w:sz="4" w:space="0" w:color="auto"/>
              <w:right w:val="single" w:sz="4" w:space="0" w:color="auto"/>
            </w:tcBorders>
            <w:noWrap/>
            <w:textDirection w:val="btLr"/>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X</w:t>
            </w:r>
          </w:p>
        </w:tc>
        <w:tc>
          <w:tcPr>
            <w:tcW w:w="140" w:type="pct"/>
            <w:tcBorders>
              <w:top w:val="nil"/>
              <w:left w:val="nil"/>
              <w:bottom w:val="single" w:sz="4" w:space="0" w:color="auto"/>
              <w:right w:val="single" w:sz="4" w:space="0" w:color="auto"/>
            </w:tcBorders>
            <w:noWrap/>
            <w:textDirection w:val="btLr"/>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X</w:t>
            </w:r>
          </w:p>
        </w:tc>
        <w:tc>
          <w:tcPr>
            <w:tcW w:w="141" w:type="pct"/>
            <w:tcBorders>
              <w:top w:val="nil"/>
              <w:left w:val="nil"/>
              <w:bottom w:val="single" w:sz="4" w:space="0" w:color="auto"/>
              <w:right w:val="single" w:sz="4" w:space="0" w:color="auto"/>
            </w:tcBorders>
            <w:noWrap/>
            <w:textDirection w:val="btLr"/>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X</w:t>
            </w:r>
          </w:p>
        </w:tc>
        <w:tc>
          <w:tcPr>
            <w:tcW w:w="141" w:type="pct"/>
            <w:tcBorders>
              <w:top w:val="nil"/>
              <w:left w:val="nil"/>
              <w:bottom w:val="single" w:sz="4" w:space="0" w:color="auto"/>
              <w:right w:val="single" w:sz="4" w:space="0" w:color="auto"/>
            </w:tcBorders>
            <w:noWrap/>
            <w:textDirection w:val="btLr"/>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X</w:t>
            </w:r>
          </w:p>
        </w:tc>
        <w:tc>
          <w:tcPr>
            <w:tcW w:w="140" w:type="pct"/>
            <w:tcBorders>
              <w:top w:val="nil"/>
              <w:left w:val="nil"/>
              <w:bottom w:val="single" w:sz="4" w:space="0" w:color="auto"/>
              <w:right w:val="single" w:sz="4" w:space="0" w:color="auto"/>
            </w:tcBorders>
            <w:noWrap/>
            <w:textDirection w:val="btLr"/>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X</w:t>
            </w:r>
          </w:p>
        </w:tc>
        <w:tc>
          <w:tcPr>
            <w:tcW w:w="141" w:type="pct"/>
            <w:tcBorders>
              <w:top w:val="nil"/>
              <w:left w:val="nil"/>
              <w:bottom w:val="single" w:sz="4" w:space="0" w:color="auto"/>
              <w:right w:val="single" w:sz="4" w:space="0" w:color="auto"/>
            </w:tcBorders>
            <w:noWrap/>
            <w:textDirection w:val="btLr"/>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X</w:t>
            </w:r>
          </w:p>
        </w:tc>
      </w:tr>
      <w:tr w:rsidR="00237834" w:rsidRPr="00AF4B35" w:rsidTr="00AF4B35">
        <w:trPr>
          <w:trHeight w:val="702"/>
        </w:trPr>
        <w:tc>
          <w:tcPr>
            <w:tcW w:w="321" w:type="pct"/>
            <w:tcBorders>
              <w:top w:val="nil"/>
              <w:left w:val="single" w:sz="4" w:space="0" w:color="auto"/>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b/>
                <w:sz w:val="16"/>
                <w:szCs w:val="16"/>
              </w:rPr>
            </w:pPr>
            <w:r w:rsidRPr="00AF4B35">
              <w:rPr>
                <w:rFonts w:ascii="Calibri" w:hAnsi="Calibri" w:cs="Arial"/>
                <w:b/>
                <w:sz w:val="16"/>
                <w:szCs w:val="16"/>
              </w:rPr>
              <w:t>SD 79098</w:t>
            </w:r>
          </w:p>
        </w:tc>
        <w:tc>
          <w:tcPr>
            <w:tcW w:w="377" w:type="pct"/>
            <w:tcBorders>
              <w:top w:val="nil"/>
              <w:left w:val="nil"/>
              <w:bottom w:val="single" w:sz="4" w:space="0" w:color="auto"/>
              <w:right w:val="single" w:sz="4" w:space="0" w:color="auto"/>
            </w:tcBorders>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RENAULT FL TRAFIC</w:t>
            </w:r>
          </w:p>
        </w:tc>
        <w:tc>
          <w:tcPr>
            <w:tcW w:w="377" w:type="pct"/>
            <w:tcBorders>
              <w:top w:val="nil"/>
              <w:left w:val="nil"/>
              <w:bottom w:val="single" w:sz="4" w:space="0" w:color="auto"/>
              <w:right w:val="single" w:sz="4" w:space="0" w:color="auto"/>
            </w:tcBorders>
            <w:vAlign w:val="center"/>
          </w:tcPr>
          <w:p w:rsidR="00237834" w:rsidRPr="00AC4DDC" w:rsidRDefault="00237834" w:rsidP="00030381">
            <w:pPr>
              <w:spacing w:line="276" w:lineRule="auto"/>
              <w:jc w:val="center"/>
              <w:rPr>
                <w:rFonts w:ascii="Calibri" w:hAnsi="Calibri" w:cs="Arial"/>
                <w:sz w:val="16"/>
                <w:szCs w:val="16"/>
                <w:lang w:val="nb-NO"/>
              </w:rPr>
            </w:pPr>
            <w:r w:rsidRPr="00AC4DDC">
              <w:rPr>
                <w:rFonts w:ascii="Calibri" w:hAnsi="Calibri" w:cs="Arial"/>
                <w:sz w:val="16"/>
                <w:szCs w:val="16"/>
                <w:lang w:val="nb-NO"/>
              </w:rPr>
              <w:t>RENAULT TRAFIC PACK KLIM L2H2 2,0 dCI AMBULANS</w:t>
            </w:r>
          </w:p>
        </w:tc>
        <w:tc>
          <w:tcPr>
            <w:tcW w:w="329" w:type="pct"/>
            <w:tcBorders>
              <w:top w:val="nil"/>
              <w:left w:val="nil"/>
              <w:bottom w:val="single" w:sz="4" w:space="0" w:color="auto"/>
              <w:right w:val="single" w:sz="4" w:space="0" w:color="auto"/>
            </w:tcBorders>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FURGON</w:t>
            </w:r>
          </w:p>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Ambulans</w:t>
            </w:r>
          </w:p>
        </w:tc>
        <w:tc>
          <w:tcPr>
            <w:tcW w:w="141" w:type="pct"/>
            <w:tcBorders>
              <w:top w:val="nil"/>
              <w:left w:val="nil"/>
              <w:bottom w:val="single" w:sz="4" w:space="0" w:color="auto"/>
              <w:right w:val="single" w:sz="4" w:space="0" w:color="auto"/>
            </w:tcBorders>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4</w:t>
            </w:r>
          </w:p>
        </w:tc>
        <w:tc>
          <w:tcPr>
            <w:tcW w:w="282"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1 995 cm3</w:t>
            </w:r>
          </w:p>
        </w:tc>
        <w:tc>
          <w:tcPr>
            <w:tcW w:w="235"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2010</w:t>
            </w:r>
          </w:p>
        </w:tc>
        <w:tc>
          <w:tcPr>
            <w:tcW w:w="354"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VF1FLBHD6BY357191</w:t>
            </w:r>
          </w:p>
        </w:tc>
        <w:tc>
          <w:tcPr>
            <w:tcW w:w="282" w:type="pct"/>
            <w:tcBorders>
              <w:top w:val="nil"/>
              <w:left w:val="nil"/>
              <w:bottom w:val="single" w:sz="4" w:space="0" w:color="auto"/>
              <w:right w:val="single" w:sz="4" w:space="0" w:color="auto"/>
            </w:tcBorders>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OC/AC/NW</w:t>
            </w:r>
          </w:p>
        </w:tc>
        <w:tc>
          <w:tcPr>
            <w:tcW w:w="329"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14.12.2010 r.</w:t>
            </w:r>
          </w:p>
        </w:tc>
        <w:tc>
          <w:tcPr>
            <w:tcW w:w="282"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r>
              <w:rPr>
                <w:rFonts w:ascii="Calibri" w:hAnsi="Calibri" w:cs="Arial"/>
                <w:sz w:val="16"/>
                <w:szCs w:val="16"/>
              </w:rPr>
              <w:t>76 500</w:t>
            </w:r>
            <w:r w:rsidRPr="00AF4B35">
              <w:rPr>
                <w:rFonts w:ascii="Calibri" w:hAnsi="Calibri" w:cs="Arial"/>
                <w:sz w:val="16"/>
                <w:szCs w:val="16"/>
              </w:rPr>
              <w:t xml:space="preserve"> zł</w:t>
            </w:r>
          </w:p>
        </w:tc>
        <w:tc>
          <w:tcPr>
            <w:tcW w:w="140"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X</w:t>
            </w:r>
          </w:p>
        </w:tc>
        <w:tc>
          <w:tcPr>
            <w:tcW w:w="141"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X</w:t>
            </w:r>
          </w:p>
        </w:tc>
        <w:tc>
          <w:tcPr>
            <w:tcW w:w="140"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X</w:t>
            </w:r>
          </w:p>
        </w:tc>
        <w:tc>
          <w:tcPr>
            <w:tcW w:w="141"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X</w:t>
            </w:r>
          </w:p>
        </w:tc>
        <w:tc>
          <w:tcPr>
            <w:tcW w:w="94"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X</w:t>
            </w:r>
          </w:p>
        </w:tc>
        <w:tc>
          <w:tcPr>
            <w:tcW w:w="141"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X</w:t>
            </w:r>
          </w:p>
        </w:tc>
        <w:tc>
          <w:tcPr>
            <w:tcW w:w="188"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X</w:t>
            </w:r>
          </w:p>
        </w:tc>
        <w:tc>
          <w:tcPr>
            <w:tcW w:w="140"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X</w:t>
            </w:r>
          </w:p>
        </w:tc>
        <w:tc>
          <w:tcPr>
            <w:tcW w:w="141"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X</w:t>
            </w:r>
          </w:p>
        </w:tc>
        <w:tc>
          <w:tcPr>
            <w:tcW w:w="141"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X</w:t>
            </w:r>
          </w:p>
        </w:tc>
        <w:tc>
          <w:tcPr>
            <w:tcW w:w="140"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X</w:t>
            </w:r>
          </w:p>
        </w:tc>
        <w:tc>
          <w:tcPr>
            <w:tcW w:w="141" w:type="pct"/>
            <w:tcBorders>
              <w:top w:val="nil"/>
              <w:left w:val="nil"/>
              <w:bottom w:val="single" w:sz="4" w:space="0" w:color="auto"/>
              <w:right w:val="single" w:sz="4" w:space="0" w:color="auto"/>
            </w:tcBorders>
            <w:noWrap/>
            <w:vAlign w:val="bottom"/>
          </w:tcPr>
          <w:p w:rsidR="00237834" w:rsidRPr="00AF4B35" w:rsidRDefault="00237834" w:rsidP="00030381">
            <w:pPr>
              <w:spacing w:line="276" w:lineRule="auto"/>
              <w:rPr>
                <w:rFonts w:ascii="Calibri" w:hAnsi="Calibri" w:cs="Arial"/>
                <w:sz w:val="16"/>
                <w:szCs w:val="16"/>
              </w:rPr>
            </w:pPr>
            <w:r w:rsidRPr="00AF4B35">
              <w:rPr>
                <w:rFonts w:ascii="Calibri" w:hAnsi="Calibri" w:cs="Arial"/>
                <w:sz w:val="16"/>
                <w:szCs w:val="16"/>
              </w:rPr>
              <w:t> </w:t>
            </w:r>
          </w:p>
        </w:tc>
      </w:tr>
      <w:tr w:rsidR="00237834" w:rsidRPr="00AF4B35" w:rsidTr="00AF4B35">
        <w:trPr>
          <w:trHeight w:val="708"/>
        </w:trPr>
        <w:tc>
          <w:tcPr>
            <w:tcW w:w="321" w:type="pct"/>
            <w:tcBorders>
              <w:top w:val="nil"/>
              <w:left w:val="single" w:sz="4" w:space="0" w:color="auto"/>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b/>
                <w:sz w:val="16"/>
                <w:szCs w:val="16"/>
              </w:rPr>
            </w:pPr>
            <w:r w:rsidRPr="00AF4B35">
              <w:rPr>
                <w:rFonts w:ascii="Calibri" w:hAnsi="Calibri" w:cs="Arial"/>
                <w:b/>
                <w:sz w:val="16"/>
                <w:szCs w:val="16"/>
              </w:rPr>
              <w:t>SD 60071</w:t>
            </w:r>
          </w:p>
        </w:tc>
        <w:tc>
          <w:tcPr>
            <w:tcW w:w="377" w:type="pct"/>
            <w:tcBorders>
              <w:top w:val="nil"/>
              <w:left w:val="nil"/>
              <w:bottom w:val="single" w:sz="4" w:space="0" w:color="auto"/>
              <w:right w:val="single" w:sz="4" w:space="0" w:color="auto"/>
            </w:tcBorders>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RENAULT FC KANGOO EKSPRES</w:t>
            </w:r>
          </w:p>
        </w:tc>
        <w:tc>
          <w:tcPr>
            <w:tcW w:w="377" w:type="pct"/>
            <w:tcBorders>
              <w:top w:val="nil"/>
              <w:left w:val="nil"/>
              <w:bottom w:val="single" w:sz="4" w:space="0" w:color="auto"/>
              <w:right w:val="single" w:sz="4" w:space="0" w:color="auto"/>
            </w:tcBorders>
            <w:vAlign w:val="center"/>
          </w:tcPr>
          <w:p w:rsidR="00237834" w:rsidRPr="00AC4DDC" w:rsidRDefault="00237834" w:rsidP="00030381">
            <w:pPr>
              <w:spacing w:line="276" w:lineRule="auto"/>
              <w:jc w:val="center"/>
              <w:rPr>
                <w:rFonts w:ascii="Calibri" w:hAnsi="Calibri" w:cs="Arial"/>
                <w:sz w:val="16"/>
                <w:szCs w:val="16"/>
                <w:lang w:val="nb-NO"/>
              </w:rPr>
            </w:pPr>
            <w:r w:rsidRPr="00AC4DDC">
              <w:rPr>
                <w:rFonts w:ascii="Calibri" w:hAnsi="Calibri" w:cs="Arial"/>
                <w:sz w:val="16"/>
                <w:szCs w:val="16"/>
                <w:lang w:val="nb-NO"/>
              </w:rPr>
              <w:t>RENAULT KANGOO EKSPERS 1,5 dCI AMBULANS</w:t>
            </w:r>
          </w:p>
        </w:tc>
        <w:tc>
          <w:tcPr>
            <w:tcW w:w="329" w:type="pct"/>
            <w:tcBorders>
              <w:top w:val="nil"/>
              <w:left w:val="nil"/>
              <w:bottom w:val="single" w:sz="4" w:space="0" w:color="auto"/>
              <w:right w:val="single" w:sz="4" w:space="0" w:color="auto"/>
            </w:tcBorders>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FURGON</w:t>
            </w:r>
          </w:p>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Ambulans</w:t>
            </w:r>
          </w:p>
        </w:tc>
        <w:tc>
          <w:tcPr>
            <w:tcW w:w="141" w:type="pct"/>
            <w:tcBorders>
              <w:top w:val="nil"/>
              <w:left w:val="nil"/>
              <w:bottom w:val="single" w:sz="4" w:space="0" w:color="auto"/>
              <w:right w:val="single" w:sz="4" w:space="0" w:color="auto"/>
            </w:tcBorders>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4</w:t>
            </w:r>
          </w:p>
        </w:tc>
        <w:tc>
          <w:tcPr>
            <w:tcW w:w="282"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1 461 cm3</w:t>
            </w:r>
          </w:p>
        </w:tc>
        <w:tc>
          <w:tcPr>
            <w:tcW w:w="235"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2008</w:t>
            </w:r>
          </w:p>
        </w:tc>
        <w:tc>
          <w:tcPr>
            <w:tcW w:w="354"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VF1FC1EHF39241505</w:t>
            </w:r>
          </w:p>
        </w:tc>
        <w:tc>
          <w:tcPr>
            <w:tcW w:w="282" w:type="pct"/>
            <w:tcBorders>
              <w:top w:val="nil"/>
              <w:left w:val="nil"/>
              <w:bottom w:val="single" w:sz="4" w:space="0" w:color="auto"/>
              <w:right w:val="single" w:sz="4" w:space="0" w:color="auto"/>
            </w:tcBorders>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OC/AC/NW</w:t>
            </w:r>
          </w:p>
        </w:tc>
        <w:tc>
          <w:tcPr>
            <w:tcW w:w="329"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25.08.2008 r.</w:t>
            </w:r>
          </w:p>
        </w:tc>
        <w:tc>
          <w:tcPr>
            <w:tcW w:w="282"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r>
              <w:rPr>
                <w:rFonts w:ascii="Calibri" w:hAnsi="Calibri" w:cs="Arial"/>
                <w:sz w:val="16"/>
                <w:szCs w:val="16"/>
              </w:rPr>
              <w:t>32 400</w:t>
            </w:r>
            <w:r w:rsidRPr="00AF4B35">
              <w:rPr>
                <w:rFonts w:ascii="Calibri" w:hAnsi="Calibri" w:cs="Arial"/>
                <w:sz w:val="16"/>
                <w:szCs w:val="16"/>
              </w:rPr>
              <w:t xml:space="preserve"> zł</w:t>
            </w:r>
          </w:p>
        </w:tc>
        <w:tc>
          <w:tcPr>
            <w:tcW w:w="140"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X</w:t>
            </w:r>
          </w:p>
        </w:tc>
        <w:tc>
          <w:tcPr>
            <w:tcW w:w="141"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X</w:t>
            </w:r>
          </w:p>
        </w:tc>
        <w:tc>
          <w:tcPr>
            <w:tcW w:w="140"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X</w:t>
            </w:r>
          </w:p>
        </w:tc>
        <w:tc>
          <w:tcPr>
            <w:tcW w:w="141"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X</w:t>
            </w:r>
          </w:p>
        </w:tc>
        <w:tc>
          <w:tcPr>
            <w:tcW w:w="94"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X</w:t>
            </w:r>
          </w:p>
        </w:tc>
        <w:tc>
          <w:tcPr>
            <w:tcW w:w="141"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X</w:t>
            </w:r>
          </w:p>
        </w:tc>
        <w:tc>
          <w:tcPr>
            <w:tcW w:w="188"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X</w:t>
            </w:r>
          </w:p>
        </w:tc>
        <w:tc>
          <w:tcPr>
            <w:tcW w:w="140"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X</w:t>
            </w:r>
          </w:p>
        </w:tc>
        <w:tc>
          <w:tcPr>
            <w:tcW w:w="141"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X</w:t>
            </w:r>
          </w:p>
        </w:tc>
        <w:tc>
          <w:tcPr>
            <w:tcW w:w="141"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X</w:t>
            </w:r>
          </w:p>
        </w:tc>
        <w:tc>
          <w:tcPr>
            <w:tcW w:w="140"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X</w:t>
            </w:r>
          </w:p>
        </w:tc>
        <w:tc>
          <w:tcPr>
            <w:tcW w:w="141" w:type="pct"/>
            <w:tcBorders>
              <w:top w:val="nil"/>
              <w:left w:val="nil"/>
              <w:bottom w:val="single" w:sz="4" w:space="0" w:color="auto"/>
              <w:right w:val="single" w:sz="4" w:space="0" w:color="auto"/>
            </w:tcBorders>
            <w:noWrap/>
            <w:vAlign w:val="bottom"/>
          </w:tcPr>
          <w:p w:rsidR="00237834" w:rsidRPr="00AF4B35" w:rsidRDefault="00237834" w:rsidP="00030381">
            <w:pPr>
              <w:spacing w:line="276" w:lineRule="auto"/>
              <w:rPr>
                <w:rFonts w:ascii="Calibri" w:hAnsi="Calibri" w:cs="Arial"/>
                <w:sz w:val="16"/>
                <w:szCs w:val="16"/>
              </w:rPr>
            </w:pPr>
            <w:r w:rsidRPr="00AF4B35">
              <w:rPr>
                <w:rFonts w:ascii="Calibri" w:hAnsi="Calibri" w:cs="Arial"/>
                <w:sz w:val="16"/>
                <w:szCs w:val="16"/>
              </w:rPr>
              <w:t> </w:t>
            </w:r>
          </w:p>
        </w:tc>
      </w:tr>
      <w:tr w:rsidR="00237834" w:rsidRPr="00AF4B35" w:rsidTr="00AF4B35">
        <w:trPr>
          <w:trHeight w:val="520"/>
        </w:trPr>
        <w:tc>
          <w:tcPr>
            <w:tcW w:w="321" w:type="pct"/>
            <w:tcBorders>
              <w:top w:val="nil"/>
              <w:left w:val="single" w:sz="4" w:space="0" w:color="auto"/>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b/>
                <w:sz w:val="16"/>
                <w:szCs w:val="16"/>
              </w:rPr>
            </w:pPr>
            <w:r w:rsidRPr="00AF4B35">
              <w:rPr>
                <w:rFonts w:ascii="Calibri" w:hAnsi="Calibri" w:cs="Arial"/>
                <w:b/>
                <w:sz w:val="16"/>
                <w:szCs w:val="16"/>
              </w:rPr>
              <w:t>SD 93201</w:t>
            </w:r>
          </w:p>
        </w:tc>
        <w:tc>
          <w:tcPr>
            <w:tcW w:w="377" w:type="pct"/>
            <w:tcBorders>
              <w:top w:val="nil"/>
              <w:left w:val="nil"/>
              <w:bottom w:val="single" w:sz="4" w:space="0" w:color="auto"/>
              <w:right w:val="single" w:sz="4" w:space="0" w:color="auto"/>
            </w:tcBorders>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 xml:space="preserve">Mercedes Benz </w:t>
            </w:r>
          </w:p>
        </w:tc>
        <w:tc>
          <w:tcPr>
            <w:tcW w:w="377" w:type="pct"/>
            <w:tcBorders>
              <w:top w:val="nil"/>
              <w:left w:val="nil"/>
              <w:bottom w:val="single" w:sz="4" w:space="0" w:color="auto"/>
              <w:right w:val="single" w:sz="4" w:space="0" w:color="auto"/>
            </w:tcBorders>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Vito 110 CDI</w:t>
            </w:r>
          </w:p>
        </w:tc>
        <w:tc>
          <w:tcPr>
            <w:tcW w:w="329" w:type="pct"/>
            <w:tcBorders>
              <w:top w:val="nil"/>
              <w:left w:val="nil"/>
              <w:bottom w:val="single" w:sz="4" w:space="0" w:color="auto"/>
              <w:right w:val="single" w:sz="4" w:space="0" w:color="auto"/>
            </w:tcBorders>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Ciężarowy do 2 ton</w:t>
            </w:r>
          </w:p>
        </w:tc>
        <w:tc>
          <w:tcPr>
            <w:tcW w:w="141" w:type="pct"/>
            <w:tcBorders>
              <w:top w:val="nil"/>
              <w:left w:val="nil"/>
              <w:bottom w:val="single" w:sz="4" w:space="0" w:color="auto"/>
              <w:right w:val="single" w:sz="4" w:space="0" w:color="auto"/>
            </w:tcBorders>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6</w:t>
            </w:r>
          </w:p>
        </w:tc>
        <w:tc>
          <w:tcPr>
            <w:tcW w:w="282"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2 148 cm3</w:t>
            </w:r>
          </w:p>
        </w:tc>
        <w:tc>
          <w:tcPr>
            <w:tcW w:w="235"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2001</w:t>
            </w:r>
          </w:p>
        </w:tc>
        <w:tc>
          <w:tcPr>
            <w:tcW w:w="354"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VSA63809413421174</w:t>
            </w:r>
          </w:p>
        </w:tc>
        <w:tc>
          <w:tcPr>
            <w:tcW w:w="282" w:type="pct"/>
            <w:tcBorders>
              <w:top w:val="nil"/>
              <w:left w:val="nil"/>
              <w:bottom w:val="single" w:sz="4" w:space="0" w:color="auto"/>
              <w:right w:val="single" w:sz="4" w:space="0" w:color="auto"/>
            </w:tcBorders>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OC/AC/NW</w:t>
            </w:r>
          </w:p>
        </w:tc>
        <w:tc>
          <w:tcPr>
            <w:tcW w:w="329"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27.12.2001 r.</w:t>
            </w:r>
          </w:p>
        </w:tc>
        <w:tc>
          <w:tcPr>
            <w:tcW w:w="282"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r>
              <w:rPr>
                <w:rFonts w:ascii="Calibri" w:hAnsi="Calibri" w:cs="Arial"/>
                <w:sz w:val="16"/>
                <w:szCs w:val="16"/>
              </w:rPr>
              <w:t xml:space="preserve">6 900 </w:t>
            </w:r>
            <w:r w:rsidRPr="00AF4B35">
              <w:rPr>
                <w:rFonts w:ascii="Calibri" w:hAnsi="Calibri" w:cs="Arial"/>
                <w:sz w:val="16"/>
                <w:szCs w:val="16"/>
              </w:rPr>
              <w:t xml:space="preserve"> zł</w:t>
            </w:r>
          </w:p>
        </w:tc>
        <w:tc>
          <w:tcPr>
            <w:tcW w:w="140"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p>
        </w:tc>
        <w:tc>
          <w:tcPr>
            <w:tcW w:w="141"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p>
        </w:tc>
        <w:tc>
          <w:tcPr>
            <w:tcW w:w="140"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p>
        </w:tc>
        <w:tc>
          <w:tcPr>
            <w:tcW w:w="141"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p>
        </w:tc>
        <w:tc>
          <w:tcPr>
            <w:tcW w:w="94"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p>
        </w:tc>
        <w:tc>
          <w:tcPr>
            <w:tcW w:w="141"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p>
        </w:tc>
        <w:tc>
          <w:tcPr>
            <w:tcW w:w="188"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p>
        </w:tc>
        <w:tc>
          <w:tcPr>
            <w:tcW w:w="140"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p>
        </w:tc>
        <w:tc>
          <w:tcPr>
            <w:tcW w:w="141"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p>
        </w:tc>
        <w:tc>
          <w:tcPr>
            <w:tcW w:w="141"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p>
        </w:tc>
        <w:tc>
          <w:tcPr>
            <w:tcW w:w="140"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 </w:t>
            </w:r>
          </w:p>
        </w:tc>
        <w:tc>
          <w:tcPr>
            <w:tcW w:w="141" w:type="pct"/>
            <w:tcBorders>
              <w:top w:val="nil"/>
              <w:left w:val="nil"/>
              <w:bottom w:val="single" w:sz="4" w:space="0" w:color="auto"/>
              <w:right w:val="single" w:sz="4" w:space="0" w:color="auto"/>
            </w:tcBorders>
            <w:noWrap/>
            <w:vAlign w:val="bottom"/>
          </w:tcPr>
          <w:p w:rsidR="00237834" w:rsidRPr="00AF4B35" w:rsidRDefault="00237834" w:rsidP="00030381">
            <w:pPr>
              <w:spacing w:line="276" w:lineRule="auto"/>
              <w:rPr>
                <w:rFonts w:ascii="Calibri" w:hAnsi="Calibri" w:cs="Arial"/>
                <w:sz w:val="16"/>
                <w:szCs w:val="16"/>
              </w:rPr>
            </w:pPr>
            <w:r w:rsidRPr="00AF4B35">
              <w:rPr>
                <w:rFonts w:ascii="Calibri" w:hAnsi="Calibri" w:cs="Arial"/>
                <w:sz w:val="16"/>
                <w:szCs w:val="16"/>
              </w:rPr>
              <w:t> </w:t>
            </w:r>
          </w:p>
        </w:tc>
      </w:tr>
      <w:tr w:rsidR="00237834" w:rsidRPr="00AF4B35" w:rsidTr="00AF4B35">
        <w:trPr>
          <w:trHeight w:val="528"/>
        </w:trPr>
        <w:tc>
          <w:tcPr>
            <w:tcW w:w="321" w:type="pct"/>
            <w:tcBorders>
              <w:top w:val="nil"/>
              <w:left w:val="single" w:sz="4" w:space="0" w:color="auto"/>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b/>
                <w:sz w:val="16"/>
                <w:szCs w:val="16"/>
              </w:rPr>
            </w:pPr>
            <w:r w:rsidRPr="00AF4B35">
              <w:rPr>
                <w:rFonts w:ascii="Calibri" w:hAnsi="Calibri" w:cs="Arial"/>
                <w:b/>
                <w:sz w:val="16"/>
                <w:szCs w:val="16"/>
              </w:rPr>
              <w:t>SD 55119</w:t>
            </w:r>
          </w:p>
        </w:tc>
        <w:tc>
          <w:tcPr>
            <w:tcW w:w="377" w:type="pct"/>
            <w:tcBorders>
              <w:top w:val="nil"/>
              <w:left w:val="nil"/>
              <w:bottom w:val="single" w:sz="4" w:space="0" w:color="auto"/>
              <w:right w:val="single" w:sz="4" w:space="0" w:color="auto"/>
            </w:tcBorders>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 xml:space="preserve">Peugeot Partner </w:t>
            </w:r>
          </w:p>
        </w:tc>
        <w:tc>
          <w:tcPr>
            <w:tcW w:w="377" w:type="pct"/>
            <w:tcBorders>
              <w:top w:val="nil"/>
              <w:left w:val="nil"/>
              <w:bottom w:val="single" w:sz="4" w:space="0" w:color="auto"/>
              <w:right w:val="single" w:sz="4" w:space="0" w:color="auto"/>
            </w:tcBorders>
            <w:vAlign w:val="center"/>
          </w:tcPr>
          <w:p w:rsidR="00237834" w:rsidRPr="00AF4B35" w:rsidRDefault="00237834" w:rsidP="00030381">
            <w:pPr>
              <w:spacing w:line="276" w:lineRule="auto"/>
              <w:jc w:val="center"/>
              <w:rPr>
                <w:rFonts w:ascii="Calibri" w:hAnsi="Calibri" w:cs="Arial"/>
                <w:sz w:val="16"/>
                <w:szCs w:val="16"/>
              </w:rPr>
            </w:pPr>
            <w:smartTag w:uri="urn:schemas-microsoft-com:office:smarttags" w:element="metricconverter">
              <w:smartTagPr>
                <w:attr w:name="ProductID" w:val="170C"/>
              </w:smartTagPr>
              <w:r w:rsidRPr="00AF4B35">
                <w:rPr>
                  <w:rFonts w:ascii="Calibri" w:hAnsi="Calibri" w:cs="Arial"/>
                  <w:sz w:val="16"/>
                  <w:szCs w:val="16"/>
                </w:rPr>
                <w:t>170C</w:t>
              </w:r>
            </w:smartTag>
          </w:p>
        </w:tc>
        <w:tc>
          <w:tcPr>
            <w:tcW w:w="329"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Ciężarowy do 2 ton</w:t>
            </w:r>
          </w:p>
        </w:tc>
        <w:tc>
          <w:tcPr>
            <w:tcW w:w="141" w:type="pct"/>
            <w:tcBorders>
              <w:top w:val="nil"/>
              <w:left w:val="nil"/>
              <w:bottom w:val="single" w:sz="4" w:space="0" w:color="auto"/>
              <w:right w:val="single" w:sz="4" w:space="0" w:color="auto"/>
            </w:tcBorders>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2</w:t>
            </w:r>
          </w:p>
        </w:tc>
        <w:tc>
          <w:tcPr>
            <w:tcW w:w="282"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1 360 cm3</w:t>
            </w:r>
          </w:p>
        </w:tc>
        <w:tc>
          <w:tcPr>
            <w:tcW w:w="235"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2008</w:t>
            </w:r>
          </w:p>
        </w:tc>
        <w:tc>
          <w:tcPr>
            <w:tcW w:w="354"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VF3GBKFWC8J034918</w:t>
            </w:r>
          </w:p>
        </w:tc>
        <w:tc>
          <w:tcPr>
            <w:tcW w:w="282" w:type="pct"/>
            <w:tcBorders>
              <w:top w:val="nil"/>
              <w:left w:val="nil"/>
              <w:bottom w:val="single" w:sz="4" w:space="0" w:color="auto"/>
              <w:right w:val="single" w:sz="4" w:space="0" w:color="auto"/>
            </w:tcBorders>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OC/AC/NW</w:t>
            </w:r>
          </w:p>
        </w:tc>
        <w:tc>
          <w:tcPr>
            <w:tcW w:w="329"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20.02.2008 r.</w:t>
            </w:r>
          </w:p>
        </w:tc>
        <w:tc>
          <w:tcPr>
            <w:tcW w:w="282"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r>
              <w:rPr>
                <w:rFonts w:ascii="Calibri" w:hAnsi="Calibri" w:cs="Arial"/>
                <w:sz w:val="16"/>
                <w:szCs w:val="16"/>
              </w:rPr>
              <w:t xml:space="preserve">8 150 </w:t>
            </w:r>
            <w:r w:rsidRPr="00AF4B35">
              <w:rPr>
                <w:rFonts w:ascii="Calibri" w:hAnsi="Calibri" w:cs="Arial"/>
                <w:sz w:val="16"/>
                <w:szCs w:val="16"/>
              </w:rPr>
              <w:t>zł</w:t>
            </w:r>
          </w:p>
        </w:tc>
        <w:tc>
          <w:tcPr>
            <w:tcW w:w="140"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p>
        </w:tc>
        <w:tc>
          <w:tcPr>
            <w:tcW w:w="141"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p>
        </w:tc>
        <w:tc>
          <w:tcPr>
            <w:tcW w:w="140"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p>
        </w:tc>
        <w:tc>
          <w:tcPr>
            <w:tcW w:w="141"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p>
        </w:tc>
        <w:tc>
          <w:tcPr>
            <w:tcW w:w="94"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p>
        </w:tc>
        <w:tc>
          <w:tcPr>
            <w:tcW w:w="141"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p>
        </w:tc>
        <w:tc>
          <w:tcPr>
            <w:tcW w:w="188"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p>
        </w:tc>
        <w:tc>
          <w:tcPr>
            <w:tcW w:w="140"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p>
        </w:tc>
        <w:tc>
          <w:tcPr>
            <w:tcW w:w="141"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p>
        </w:tc>
        <w:tc>
          <w:tcPr>
            <w:tcW w:w="141"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p>
        </w:tc>
        <w:tc>
          <w:tcPr>
            <w:tcW w:w="140"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p>
        </w:tc>
        <w:tc>
          <w:tcPr>
            <w:tcW w:w="141" w:type="pct"/>
            <w:tcBorders>
              <w:top w:val="nil"/>
              <w:left w:val="nil"/>
              <w:bottom w:val="single" w:sz="4" w:space="0" w:color="auto"/>
              <w:right w:val="single" w:sz="4" w:space="0" w:color="auto"/>
            </w:tcBorders>
            <w:noWrap/>
            <w:vAlign w:val="bottom"/>
          </w:tcPr>
          <w:p w:rsidR="00237834" w:rsidRPr="00AF4B35" w:rsidRDefault="00237834" w:rsidP="00030381">
            <w:pPr>
              <w:spacing w:line="276" w:lineRule="auto"/>
              <w:rPr>
                <w:rFonts w:ascii="Calibri" w:hAnsi="Calibri" w:cs="Arial"/>
                <w:sz w:val="16"/>
                <w:szCs w:val="16"/>
              </w:rPr>
            </w:pPr>
          </w:p>
        </w:tc>
      </w:tr>
      <w:tr w:rsidR="00237834" w:rsidRPr="00AF4B35" w:rsidTr="00AF4B35">
        <w:trPr>
          <w:trHeight w:val="528"/>
        </w:trPr>
        <w:tc>
          <w:tcPr>
            <w:tcW w:w="321" w:type="pct"/>
            <w:tcBorders>
              <w:top w:val="nil"/>
              <w:left w:val="single" w:sz="4" w:space="0" w:color="auto"/>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b/>
                <w:sz w:val="16"/>
                <w:szCs w:val="16"/>
              </w:rPr>
            </w:pPr>
            <w:r w:rsidRPr="00AF4B35">
              <w:rPr>
                <w:rFonts w:ascii="Calibri" w:hAnsi="Calibri" w:cs="Arial"/>
                <w:b/>
                <w:sz w:val="16"/>
                <w:szCs w:val="16"/>
              </w:rPr>
              <w:t>SD2140F</w:t>
            </w:r>
          </w:p>
        </w:tc>
        <w:tc>
          <w:tcPr>
            <w:tcW w:w="377" w:type="pct"/>
            <w:tcBorders>
              <w:top w:val="nil"/>
              <w:left w:val="nil"/>
              <w:bottom w:val="single" w:sz="4" w:space="0" w:color="auto"/>
              <w:right w:val="single" w:sz="4" w:space="0" w:color="auto"/>
            </w:tcBorders>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 xml:space="preserve">Renault Trafic </w:t>
            </w:r>
          </w:p>
        </w:tc>
        <w:tc>
          <w:tcPr>
            <w:tcW w:w="377" w:type="pct"/>
            <w:tcBorders>
              <w:top w:val="nil"/>
              <w:left w:val="nil"/>
              <w:bottom w:val="single" w:sz="4" w:space="0" w:color="auto"/>
              <w:right w:val="single" w:sz="4" w:space="0" w:color="auto"/>
            </w:tcBorders>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Grand Passenger Pack Clim 3,0</w:t>
            </w:r>
          </w:p>
        </w:tc>
        <w:tc>
          <w:tcPr>
            <w:tcW w:w="329"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Osobowy</w:t>
            </w:r>
          </w:p>
        </w:tc>
        <w:tc>
          <w:tcPr>
            <w:tcW w:w="141" w:type="pct"/>
            <w:tcBorders>
              <w:top w:val="nil"/>
              <w:left w:val="nil"/>
              <w:bottom w:val="single" w:sz="4" w:space="0" w:color="auto"/>
              <w:right w:val="single" w:sz="4" w:space="0" w:color="auto"/>
            </w:tcBorders>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9</w:t>
            </w:r>
          </w:p>
        </w:tc>
        <w:tc>
          <w:tcPr>
            <w:tcW w:w="282"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1 598 cm3</w:t>
            </w:r>
          </w:p>
        </w:tc>
        <w:tc>
          <w:tcPr>
            <w:tcW w:w="235"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2016</w:t>
            </w:r>
          </w:p>
        </w:tc>
        <w:tc>
          <w:tcPr>
            <w:tcW w:w="354"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VF1JL000656581079</w:t>
            </w:r>
          </w:p>
        </w:tc>
        <w:tc>
          <w:tcPr>
            <w:tcW w:w="282" w:type="pct"/>
            <w:tcBorders>
              <w:top w:val="nil"/>
              <w:left w:val="nil"/>
              <w:bottom w:val="single" w:sz="4" w:space="0" w:color="auto"/>
              <w:right w:val="single" w:sz="4" w:space="0" w:color="auto"/>
            </w:tcBorders>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OC/AC/NW</w:t>
            </w:r>
          </w:p>
        </w:tc>
        <w:tc>
          <w:tcPr>
            <w:tcW w:w="329"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28.12.2016 r.</w:t>
            </w:r>
          </w:p>
        </w:tc>
        <w:tc>
          <w:tcPr>
            <w:tcW w:w="282" w:type="pct"/>
            <w:tcBorders>
              <w:top w:val="nil"/>
              <w:left w:val="nil"/>
              <w:bottom w:val="single" w:sz="4" w:space="0" w:color="auto"/>
              <w:right w:val="single" w:sz="4" w:space="0" w:color="auto"/>
            </w:tcBorders>
            <w:noWrap/>
            <w:vAlign w:val="center"/>
          </w:tcPr>
          <w:p w:rsidR="00237834" w:rsidRPr="00AF4B35" w:rsidRDefault="00237834" w:rsidP="00030381">
            <w:pPr>
              <w:spacing w:line="276" w:lineRule="auto"/>
              <w:jc w:val="center"/>
              <w:rPr>
                <w:rFonts w:ascii="Calibri" w:hAnsi="Calibri" w:cs="Arial"/>
                <w:sz w:val="16"/>
                <w:szCs w:val="16"/>
              </w:rPr>
            </w:pPr>
            <w:r>
              <w:rPr>
                <w:rFonts w:ascii="Calibri" w:hAnsi="Calibri" w:cs="Arial"/>
                <w:sz w:val="16"/>
                <w:szCs w:val="16"/>
              </w:rPr>
              <w:t>77 300</w:t>
            </w:r>
            <w:r w:rsidRPr="00AF4B35">
              <w:rPr>
                <w:rFonts w:ascii="Calibri" w:hAnsi="Calibri" w:cs="Arial"/>
                <w:sz w:val="16"/>
                <w:szCs w:val="16"/>
              </w:rPr>
              <w:t xml:space="preserve"> zł</w:t>
            </w:r>
          </w:p>
        </w:tc>
        <w:tc>
          <w:tcPr>
            <w:tcW w:w="140" w:type="pct"/>
            <w:tcBorders>
              <w:top w:val="nil"/>
              <w:left w:val="nil"/>
              <w:bottom w:val="single" w:sz="4" w:space="0" w:color="auto"/>
              <w:right w:val="single" w:sz="4" w:space="0" w:color="auto"/>
            </w:tcBorders>
            <w:noWrap/>
            <w:textDirection w:val="btLr"/>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X</w:t>
            </w:r>
          </w:p>
        </w:tc>
        <w:tc>
          <w:tcPr>
            <w:tcW w:w="141" w:type="pct"/>
            <w:tcBorders>
              <w:top w:val="nil"/>
              <w:left w:val="nil"/>
              <w:bottom w:val="single" w:sz="4" w:space="0" w:color="auto"/>
              <w:right w:val="single" w:sz="4" w:space="0" w:color="auto"/>
            </w:tcBorders>
            <w:noWrap/>
            <w:textDirection w:val="btLr"/>
            <w:vAlign w:val="center"/>
          </w:tcPr>
          <w:p w:rsidR="00237834" w:rsidRPr="00AF4B35" w:rsidRDefault="00237834" w:rsidP="00030381">
            <w:pPr>
              <w:spacing w:line="276" w:lineRule="auto"/>
              <w:jc w:val="center"/>
              <w:rPr>
                <w:rFonts w:ascii="Calibri" w:hAnsi="Calibri" w:cs="Arial"/>
                <w:sz w:val="16"/>
                <w:szCs w:val="16"/>
              </w:rPr>
            </w:pPr>
          </w:p>
        </w:tc>
        <w:tc>
          <w:tcPr>
            <w:tcW w:w="140" w:type="pct"/>
            <w:tcBorders>
              <w:top w:val="nil"/>
              <w:left w:val="nil"/>
              <w:bottom w:val="single" w:sz="4" w:space="0" w:color="auto"/>
              <w:right w:val="single" w:sz="4" w:space="0" w:color="auto"/>
            </w:tcBorders>
            <w:noWrap/>
            <w:textDirection w:val="btLr"/>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X</w:t>
            </w:r>
          </w:p>
        </w:tc>
        <w:tc>
          <w:tcPr>
            <w:tcW w:w="141" w:type="pct"/>
            <w:tcBorders>
              <w:top w:val="nil"/>
              <w:left w:val="nil"/>
              <w:bottom w:val="single" w:sz="4" w:space="0" w:color="auto"/>
              <w:right w:val="single" w:sz="4" w:space="0" w:color="auto"/>
            </w:tcBorders>
            <w:noWrap/>
            <w:textDirection w:val="btLr"/>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X</w:t>
            </w:r>
          </w:p>
        </w:tc>
        <w:tc>
          <w:tcPr>
            <w:tcW w:w="94" w:type="pct"/>
            <w:tcBorders>
              <w:top w:val="nil"/>
              <w:left w:val="nil"/>
              <w:bottom w:val="single" w:sz="4" w:space="0" w:color="auto"/>
              <w:right w:val="single" w:sz="4" w:space="0" w:color="auto"/>
            </w:tcBorders>
            <w:noWrap/>
            <w:textDirection w:val="btLr"/>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X</w:t>
            </w:r>
          </w:p>
        </w:tc>
        <w:tc>
          <w:tcPr>
            <w:tcW w:w="141" w:type="pct"/>
            <w:tcBorders>
              <w:top w:val="nil"/>
              <w:left w:val="nil"/>
              <w:bottom w:val="single" w:sz="4" w:space="0" w:color="auto"/>
              <w:right w:val="single" w:sz="4" w:space="0" w:color="auto"/>
            </w:tcBorders>
            <w:noWrap/>
            <w:textDirection w:val="btLr"/>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X</w:t>
            </w:r>
          </w:p>
        </w:tc>
        <w:tc>
          <w:tcPr>
            <w:tcW w:w="188" w:type="pct"/>
            <w:tcBorders>
              <w:top w:val="nil"/>
              <w:left w:val="nil"/>
              <w:bottom w:val="single" w:sz="4" w:space="0" w:color="auto"/>
              <w:right w:val="single" w:sz="4" w:space="0" w:color="auto"/>
            </w:tcBorders>
            <w:noWrap/>
            <w:textDirection w:val="btLr"/>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X</w:t>
            </w:r>
          </w:p>
        </w:tc>
        <w:tc>
          <w:tcPr>
            <w:tcW w:w="140" w:type="pct"/>
            <w:tcBorders>
              <w:top w:val="nil"/>
              <w:left w:val="nil"/>
              <w:bottom w:val="single" w:sz="4" w:space="0" w:color="auto"/>
              <w:right w:val="single" w:sz="4" w:space="0" w:color="auto"/>
            </w:tcBorders>
            <w:noWrap/>
            <w:textDirection w:val="btLr"/>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X</w:t>
            </w:r>
          </w:p>
        </w:tc>
        <w:tc>
          <w:tcPr>
            <w:tcW w:w="141" w:type="pct"/>
            <w:tcBorders>
              <w:top w:val="nil"/>
              <w:left w:val="nil"/>
              <w:bottom w:val="single" w:sz="4" w:space="0" w:color="auto"/>
              <w:right w:val="single" w:sz="4" w:space="0" w:color="auto"/>
            </w:tcBorders>
            <w:noWrap/>
            <w:textDirection w:val="btLr"/>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X</w:t>
            </w:r>
          </w:p>
        </w:tc>
        <w:tc>
          <w:tcPr>
            <w:tcW w:w="141" w:type="pct"/>
            <w:tcBorders>
              <w:top w:val="nil"/>
              <w:left w:val="nil"/>
              <w:bottom w:val="single" w:sz="4" w:space="0" w:color="auto"/>
              <w:right w:val="single" w:sz="4" w:space="0" w:color="auto"/>
            </w:tcBorders>
            <w:noWrap/>
            <w:textDirection w:val="btLr"/>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X</w:t>
            </w:r>
          </w:p>
        </w:tc>
        <w:tc>
          <w:tcPr>
            <w:tcW w:w="140" w:type="pct"/>
            <w:tcBorders>
              <w:top w:val="nil"/>
              <w:left w:val="nil"/>
              <w:bottom w:val="single" w:sz="4" w:space="0" w:color="auto"/>
              <w:right w:val="single" w:sz="4" w:space="0" w:color="auto"/>
            </w:tcBorders>
            <w:noWrap/>
            <w:textDirection w:val="btLr"/>
            <w:vAlign w:val="center"/>
          </w:tcPr>
          <w:p w:rsidR="00237834" w:rsidRPr="00AF4B35" w:rsidRDefault="00237834" w:rsidP="00030381">
            <w:pPr>
              <w:spacing w:line="276" w:lineRule="auto"/>
              <w:jc w:val="center"/>
              <w:rPr>
                <w:rFonts w:ascii="Calibri" w:hAnsi="Calibri" w:cs="Arial"/>
                <w:sz w:val="16"/>
                <w:szCs w:val="16"/>
              </w:rPr>
            </w:pPr>
            <w:r w:rsidRPr="00AF4B35">
              <w:rPr>
                <w:rFonts w:ascii="Calibri" w:hAnsi="Calibri" w:cs="Arial"/>
                <w:sz w:val="16"/>
                <w:szCs w:val="16"/>
              </w:rPr>
              <w:t>X</w:t>
            </w:r>
          </w:p>
        </w:tc>
        <w:tc>
          <w:tcPr>
            <w:tcW w:w="141" w:type="pct"/>
            <w:tcBorders>
              <w:top w:val="nil"/>
              <w:left w:val="nil"/>
              <w:bottom w:val="single" w:sz="4" w:space="0" w:color="auto"/>
              <w:right w:val="single" w:sz="4" w:space="0" w:color="auto"/>
            </w:tcBorders>
            <w:noWrap/>
            <w:textDirection w:val="btLr"/>
            <w:vAlign w:val="center"/>
          </w:tcPr>
          <w:p w:rsidR="00237834" w:rsidRPr="00AF4B35" w:rsidRDefault="00237834" w:rsidP="00030381">
            <w:pPr>
              <w:spacing w:line="276" w:lineRule="auto"/>
              <w:rPr>
                <w:rFonts w:ascii="Calibri" w:hAnsi="Calibri" w:cs="Arial"/>
                <w:sz w:val="16"/>
                <w:szCs w:val="16"/>
              </w:rPr>
            </w:pPr>
          </w:p>
        </w:tc>
      </w:tr>
    </w:tbl>
    <w:p w:rsidR="00237834" w:rsidRPr="00030381" w:rsidRDefault="00237834" w:rsidP="00030381">
      <w:pPr>
        <w:spacing w:line="276" w:lineRule="auto"/>
        <w:rPr>
          <w:rFonts w:ascii="Calibri" w:hAnsi="Calibri" w:cs="Arial"/>
          <w:color w:val="000000"/>
          <w:sz w:val="20"/>
          <w:szCs w:val="20"/>
        </w:rPr>
        <w:sectPr w:rsidR="00237834" w:rsidRPr="00030381" w:rsidSect="00FA4B7B">
          <w:pgSz w:w="16838" w:h="11906" w:orient="landscape"/>
          <w:pgMar w:top="1417" w:right="1797" w:bottom="991" w:left="1417" w:header="708" w:footer="552" w:gutter="0"/>
          <w:cols w:space="708"/>
          <w:titlePg/>
          <w:docGrid w:linePitch="360"/>
        </w:sectPr>
      </w:pPr>
    </w:p>
    <w:p w:rsidR="00237834" w:rsidRPr="00030381" w:rsidRDefault="00237834" w:rsidP="00030381">
      <w:pPr>
        <w:tabs>
          <w:tab w:val="left" w:pos="885"/>
        </w:tabs>
        <w:spacing w:line="276" w:lineRule="auto"/>
        <w:rPr>
          <w:rFonts w:ascii="Calibri" w:hAnsi="Calibri" w:cs="Arial"/>
          <w:sz w:val="20"/>
          <w:szCs w:val="20"/>
        </w:rPr>
        <w:sectPr w:rsidR="00237834" w:rsidRPr="00030381" w:rsidSect="00FA4B7B">
          <w:type w:val="continuous"/>
          <w:pgSz w:w="16838" w:h="11906" w:orient="landscape"/>
          <w:pgMar w:top="1417" w:right="1797" w:bottom="991" w:left="1417" w:header="708" w:footer="552" w:gutter="0"/>
          <w:cols w:space="708"/>
          <w:titlePg/>
          <w:docGrid w:linePitch="360"/>
        </w:sectPr>
      </w:pPr>
    </w:p>
    <w:p w:rsidR="00237834" w:rsidRPr="00C11B6B" w:rsidRDefault="00237834" w:rsidP="008876F5">
      <w:pPr>
        <w:numPr>
          <w:ilvl w:val="0"/>
          <w:numId w:val="13"/>
        </w:numPr>
        <w:spacing w:line="276" w:lineRule="auto"/>
        <w:ind w:left="0" w:firstLine="0"/>
        <w:jc w:val="both"/>
        <w:rPr>
          <w:rFonts w:ascii="Calibri" w:hAnsi="Calibri" w:cs="Arial"/>
          <w:sz w:val="20"/>
          <w:szCs w:val="20"/>
        </w:rPr>
      </w:pPr>
      <w:r w:rsidRPr="00030381">
        <w:rPr>
          <w:rFonts w:ascii="Calibri" w:hAnsi="Calibri" w:cs="Arial"/>
          <w:b/>
          <w:sz w:val="20"/>
          <w:szCs w:val="20"/>
        </w:rPr>
        <w:t xml:space="preserve">OPIS PRZEDMIOTU ZAMÓWIENIA - </w:t>
      </w:r>
      <w:r w:rsidRPr="00C11B6B">
        <w:rPr>
          <w:rFonts w:ascii="Calibri" w:hAnsi="Calibri" w:cs="Arial"/>
          <w:b/>
          <w:sz w:val="20"/>
          <w:szCs w:val="20"/>
        </w:rPr>
        <w:t>WARUNKI UBEZPIECZENIA</w:t>
      </w:r>
    </w:p>
    <w:p w:rsidR="00237834" w:rsidRPr="00030381" w:rsidRDefault="00237834" w:rsidP="00030381">
      <w:pPr>
        <w:tabs>
          <w:tab w:val="num" w:pos="720"/>
        </w:tabs>
        <w:spacing w:line="276" w:lineRule="auto"/>
        <w:jc w:val="both"/>
        <w:rPr>
          <w:rFonts w:ascii="Calibri" w:hAnsi="Calibri" w:cs="Arial"/>
          <w:sz w:val="20"/>
          <w:szCs w:val="20"/>
        </w:rPr>
      </w:pPr>
    </w:p>
    <w:p w:rsidR="00237834" w:rsidRPr="00030381" w:rsidRDefault="00237834" w:rsidP="00030381">
      <w:pPr>
        <w:keepNext/>
        <w:spacing w:line="276" w:lineRule="auto"/>
        <w:jc w:val="both"/>
        <w:outlineLvl w:val="4"/>
        <w:rPr>
          <w:rFonts w:ascii="Calibri" w:hAnsi="Calibri" w:cs="Arial"/>
          <w:b/>
          <w:bCs/>
          <w:iCs/>
          <w:sz w:val="20"/>
          <w:szCs w:val="20"/>
        </w:rPr>
      </w:pPr>
      <w:r w:rsidRPr="00030381">
        <w:rPr>
          <w:rFonts w:ascii="Calibri" w:hAnsi="Calibri" w:cs="Arial"/>
          <w:b/>
          <w:bCs/>
          <w:iCs/>
          <w:sz w:val="20"/>
          <w:szCs w:val="20"/>
        </w:rPr>
        <w:t xml:space="preserve">WARUNKI WSPÓLNE DLA CZĘŚCI </w:t>
      </w:r>
      <w:r>
        <w:rPr>
          <w:rFonts w:ascii="Calibri" w:hAnsi="Calibri" w:cs="Arial"/>
          <w:b/>
          <w:bCs/>
          <w:iCs/>
          <w:sz w:val="20"/>
          <w:szCs w:val="20"/>
        </w:rPr>
        <w:t>01 oraz 02</w:t>
      </w:r>
      <w:r w:rsidRPr="00030381">
        <w:rPr>
          <w:rFonts w:ascii="Calibri" w:hAnsi="Calibri" w:cs="Arial"/>
          <w:b/>
          <w:bCs/>
          <w:iCs/>
          <w:sz w:val="20"/>
          <w:szCs w:val="20"/>
        </w:rPr>
        <w:t xml:space="preserve"> ZAMÓWIENIA</w:t>
      </w:r>
    </w:p>
    <w:p w:rsidR="00237834" w:rsidRPr="00030381" w:rsidRDefault="00237834" w:rsidP="00030381">
      <w:pPr>
        <w:spacing w:line="276" w:lineRule="auto"/>
        <w:rPr>
          <w:rFonts w:ascii="Calibri" w:hAnsi="Calibri" w:cs="Arial"/>
          <w:sz w:val="20"/>
          <w:szCs w:val="20"/>
        </w:rPr>
      </w:pPr>
    </w:p>
    <w:p w:rsidR="00237834" w:rsidRPr="00030381" w:rsidRDefault="00237834" w:rsidP="008876F5">
      <w:pPr>
        <w:numPr>
          <w:ilvl w:val="6"/>
          <w:numId w:val="14"/>
        </w:numPr>
        <w:tabs>
          <w:tab w:val="left" w:pos="426"/>
          <w:tab w:val="left" w:pos="1800"/>
        </w:tabs>
        <w:suppressAutoHyphens/>
        <w:spacing w:line="276" w:lineRule="auto"/>
        <w:ind w:left="709" w:hanging="709"/>
        <w:rPr>
          <w:rFonts w:ascii="Calibri" w:hAnsi="Calibri" w:cs="Arial"/>
          <w:b/>
          <w:bCs/>
          <w:sz w:val="20"/>
          <w:szCs w:val="20"/>
        </w:rPr>
      </w:pPr>
      <w:r w:rsidRPr="00030381">
        <w:rPr>
          <w:rFonts w:ascii="Calibri" w:hAnsi="Calibri" w:cs="Arial"/>
          <w:b/>
          <w:bCs/>
          <w:sz w:val="20"/>
          <w:szCs w:val="20"/>
        </w:rPr>
        <w:t>Termin realizacji zamówienia - okres ubezpieczenia:</w:t>
      </w:r>
    </w:p>
    <w:p w:rsidR="00237834" w:rsidRPr="00B96775" w:rsidRDefault="00237834" w:rsidP="008876F5">
      <w:pPr>
        <w:numPr>
          <w:ilvl w:val="1"/>
          <w:numId w:val="11"/>
        </w:numPr>
        <w:spacing w:line="276" w:lineRule="auto"/>
        <w:ind w:left="993" w:hanging="567"/>
        <w:jc w:val="both"/>
        <w:rPr>
          <w:rFonts w:ascii="Calibri" w:hAnsi="Calibri" w:cs="Arial"/>
          <w:sz w:val="20"/>
          <w:szCs w:val="20"/>
        </w:rPr>
      </w:pPr>
      <w:r w:rsidRPr="00B96775">
        <w:rPr>
          <w:rFonts w:ascii="Calibri" w:hAnsi="Calibri" w:cs="Arial"/>
          <w:sz w:val="20"/>
          <w:szCs w:val="20"/>
        </w:rPr>
        <w:t>Termin wykonania zamówienia, przez który rozumie się okres ubezpieczeni</w:t>
      </w:r>
      <w:r>
        <w:rPr>
          <w:rFonts w:ascii="Calibri" w:hAnsi="Calibri" w:cs="Arial"/>
          <w:sz w:val="20"/>
          <w:szCs w:val="20"/>
        </w:rPr>
        <w:t>a 12 miesięcy od dnia 01.03.2018 r. do dnia 28.02.2019</w:t>
      </w:r>
      <w:r w:rsidRPr="00187674">
        <w:rPr>
          <w:rFonts w:ascii="Calibri" w:hAnsi="Calibri" w:cs="Arial"/>
          <w:sz w:val="20"/>
          <w:szCs w:val="20"/>
        </w:rPr>
        <w:t xml:space="preserve"> r.</w:t>
      </w:r>
    </w:p>
    <w:p w:rsidR="00237834" w:rsidRPr="00187674" w:rsidRDefault="00237834" w:rsidP="008876F5">
      <w:pPr>
        <w:numPr>
          <w:ilvl w:val="1"/>
          <w:numId w:val="11"/>
        </w:numPr>
        <w:spacing w:line="276" w:lineRule="auto"/>
        <w:ind w:left="993" w:hanging="567"/>
        <w:jc w:val="both"/>
        <w:rPr>
          <w:rFonts w:ascii="Calibri" w:hAnsi="Calibri" w:cs="Arial"/>
          <w:sz w:val="20"/>
          <w:szCs w:val="20"/>
        </w:rPr>
      </w:pPr>
      <w:r>
        <w:rPr>
          <w:rFonts w:ascii="Calibri" w:hAnsi="Calibri" w:cs="Arial"/>
          <w:sz w:val="20"/>
          <w:szCs w:val="20"/>
        </w:rPr>
        <w:t xml:space="preserve">Część 01 </w:t>
      </w:r>
      <w:r w:rsidRPr="00B96775">
        <w:rPr>
          <w:rFonts w:ascii="Calibri" w:hAnsi="Calibri" w:cs="Arial"/>
          <w:sz w:val="20"/>
          <w:szCs w:val="20"/>
        </w:rPr>
        <w:t>Zamówienia:</w:t>
      </w:r>
      <w:r>
        <w:rPr>
          <w:rFonts w:ascii="Calibri" w:hAnsi="Calibri" w:cs="Arial"/>
          <w:sz w:val="20"/>
          <w:szCs w:val="20"/>
        </w:rPr>
        <w:t xml:space="preserve"> okres ubezpieczenia od dnia  01.03.2018 r. do dnia 28.02.2019</w:t>
      </w:r>
      <w:r w:rsidRPr="00187674">
        <w:rPr>
          <w:rFonts w:ascii="Calibri" w:hAnsi="Calibri" w:cs="Arial"/>
          <w:sz w:val="20"/>
          <w:szCs w:val="20"/>
        </w:rPr>
        <w:t xml:space="preserve"> r.</w:t>
      </w:r>
    </w:p>
    <w:p w:rsidR="00237834" w:rsidRPr="00B96775" w:rsidRDefault="00237834" w:rsidP="008876F5">
      <w:pPr>
        <w:numPr>
          <w:ilvl w:val="1"/>
          <w:numId w:val="11"/>
        </w:numPr>
        <w:spacing w:line="276" w:lineRule="auto"/>
        <w:ind w:left="993" w:hanging="567"/>
        <w:jc w:val="both"/>
        <w:rPr>
          <w:rFonts w:ascii="Calibri" w:hAnsi="Calibri" w:cs="Arial"/>
          <w:sz w:val="20"/>
          <w:szCs w:val="20"/>
        </w:rPr>
      </w:pPr>
      <w:r>
        <w:rPr>
          <w:rFonts w:ascii="Calibri" w:hAnsi="Calibri" w:cs="Arial"/>
          <w:sz w:val="20"/>
          <w:szCs w:val="20"/>
        </w:rPr>
        <w:t>Cześć 02</w:t>
      </w:r>
      <w:r w:rsidRPr="00B96775">
        <w:rPr>
          <w:rFonts w:ascii="Calibri" w:hAnsi="Calibri" w:cs="Arial"/>
          <w:sz w:val="20"/>
          <w:szCs w:val="20"/>
        </w:rPr>
        <w:t xml:space="preserve"> Zamówienia: uwzględnia indywidualne okresu ubezpieczenia pojazdów: </w:t>
      </w:r>
    </w:p>
    <w:p w:rsidR="00237834" w:rsidRPr="00B96775" w:rsidRDefault="00237834" w:rsidP="00030381">
      <w:pPr>
        <w:spacing w:line="276" w:lineRule="auto"/>
        <w:ind w:left="993"/>
        <w:jc w:val="both"/>
        <w:rPr>
          <w:rFonts w:ascii="Calibri" w:hAnsi="Calibri" w:cs="Arial"/>
          <w:sz w:val="20"/>
          <w:szCs w:val="20"/>
        </w:rPr>
      </w:pPr>
      <w:r w:rsidRPr="00B96775">
        <w:rPr>
          <w:rFonts w:ascii="Calibri" w:hAnsi="Calibri" w:cs="Arial"/>
          <w:sz w:val="20"/>
          <w:szCs w:val="20"/>
        </w:rPr>
        <w:t>p</w:t>
      </w:r>
      <w:r>
        <w:rPr>
          <w:rFonts w:ascii="Calibri" w:hAnsi="Calibri" w:cs="Arial"/>
          <w:sz w:val="20"/>
          <w:szCs w:val="20"/>
        </w:rPr>
        <w:t>ierwsze wznowienie od 01.03.2018 r. – 28.02.2019</w:t>
      </w:r>
      <w:r w:rsidRPr="00B96775">
        <w:rPr>
          <w:rFonts w:ascii="Calibri" w:hAnsi="Calibri" w:cs="Arial"/>
          <w:sz w:val="20"/>
          <w:szCs w:val="20"/>
        </w:rPr>
        <w:t xml:space="preserve"> r.</w:t>
      </w:r>
    </w:p>
    <w:p w:rsidR="00237834" w:rsidRPr="00B96775" w:rsidRDefault="00237834" w:rsidP="00030381">
      <w:pPr>
        <w:spacing w:line="276" w:lineRule="auto"/>
        <w:ind w:left="993"/>
        <w:jc w:val="both"/>
        <w:rPr>
          <w:rFonts w:ascii="Calibri" w:hAnsi="Calibri" w:cs="Arial"/>
          <w:sz w:val="20"/>
          <w:szCs w:val="20"/>
        </w:rPr>
      </w:pPr>
      <w:r w:rsidRPr="00B96775">
        <w:rPr>
          <w:rFonts w:ascii="Calibri" w:hAnsi="Calibri" w:cs="Arial"/>
          <w:sz w:val="20"/>
          <w:szCs w:val="20"/>
        </w:rPr>
        <w:t>o</w:t>
      </w:r>
      <w:r>
        <w:rPr>
          <w:rFonts w:ascii="Calibri" w:hAnsi="Calibri" w:cs="Arial"/>
          <w:sz w:val="20"/>
          <w:szCs w:val="20"/>
        </w:rPr>
        <w:t>statnie wznowienie od 28.12.2018 r. – 27.12.2019</w:t>
      </w:r>
      <w:r w:rsidRPr="00B96775">
        <w:rPr>
          <w:rFonts w:ascii="Calibri" w:hAnsi="Calibri" w:cs="Arial"/>
          <w:sz w:val="20"/>
          <w:szCs w:val="20"/>
        </w:rPr>
        <w:t xml:space="preserve"> r.</w:t>
      </w:r>
    </w:p>
    <w:p w:rsidR="00237834" w:rsidRPr="001265F1" w:rsidRDefault="00237834" w:rsidP="001265F1">
      <w:pPr>
        <w:ind w:left="284"/>
        <w:jc w:val="both"/>
        <w:rPr>
          <w:rFonts w:ascii="Arial" w:hAnsi="Arial" w:cs="Arial"/>
          <w:sz w:val="20"/>
          <w:szCs w:val="20"/>
        </w:rPr>
      </w:pPr>
      <w:r w:rsidRPr="001265F1">
        <w:rPr>
          <w:rFonts w:ascii="Arial" w:hAnsi="Arial" w:cs="Arial"/>
          <w:sz w:val="20"/>
          <w:szCs w:val="20"/>
        </w:rPr>
        <w:t>okresy ubezpieczenia dla poszczególnych pojazdów będą liczone od momentu wygaśnięcia aktualnie posiadanych polis.</w:t>
      </w:r>
    </w:p>
    <w:p w:rsidR="00237834" w:rsidRPr="00030381" w:rsidRDefault="00237834" w:rsidP="00030381">
      <w:pPr>
        <w:tabs>
          <w:tab w:val="left" w:pos="284"/>
          <w:tab w:val="left" w:pos="1254"/>
          <w:tab w:val="left" w:pos="1434"/>
          <w:tab w:val="left" w:pos="1794"/>
        </w:tabs>
        <w:spacing w:line="276" w:lineRule="auto"/>
        <w:jc w:val="both"/>
        <w:rPr>
          <w:rFonts w:ascii="Calibri" w:hAnsi="Calibri" w:cs="Arial"/>
          <w:b/>
          <w:bCs/>
          <w:sz w:val="20"/>
          <w:szCs w:val="20"/>
        </w:rPr>
      </w:pPr>
    </w:p>
    <w:p w:rsidR="00237834" w:rsidRPr="00030381" w:rsidRDefault="00237834" w:rsidP="008876F5">
      <w:pPr>
        <w:numPr>
          <w:ilvl w:val="6"/>
          <w:numId w:val="14"/>
        </w:numPr>
        <w:tabs>
          <w:tab w:val="left" w:pos="426"/>
          <w:tab w:val="left" w:pos="1800"/>
        </w:tabs>
        <w:suppressAutoHyphens/>
        <w:spacing w:line="276" w:lineRule="auto"/>
        <w:ind w:left="709" w:hanging="709"/>
        <w:rPr>
          <w:rFonts w:ascii="Calibri" w:hAnsi="Calibri" w:cs="Arial"/>
          <w:b/>
          <w:bCs/>
          <w:sz w:val="20"/>
          <w:szCs w:val="20"/>
        </w:rPr>
      </w:pPr>
      <w:r w:rsidRPr="00030381">
        <w:rPr>
          <w:rFonts w:ascii="Calibri" w:hAnsi="Calibri" w:cs="Arial"/>
          <w:b/>
          <w:bCs/>
          <w:sz w:val="20"/>
          <w:szCs w:val="20"/>
        </w:rPr>
        <w:t>Płatność składki:</w:t>
      </w:r>
    </w:p>
    <w:p w:rsidR="00237834" w:rsidRPr="00030381" w:rsidRDefault="00237834" w:rsidP="00030381">
      <w:pPr>
        <w:widowControl w:val="0"/>
        <w:suppressAutoHyphens/>
        <w:spacing w:line="276" w:lineRule="auto"/>
        <w:ind w:left="283"/>
        <w:jc w:val="both"/>
        <w:rPr>
          <w:rFonts w:ascii="Calibri" w:hAnsi="Calibri" w:cs="Arial"/>
          <w:sz w:val="20"/>
          <w:szCs w:val="20"/>
        </w:rPr>
      </w:pPr>
      <w:r w:rsidRPr="00030381">
        <w:rPr>
          <w:rFonts w:ascii="Calibri" w:hAnsi="Calibri" w:cs="Arial"/>
          <w:sz w:val="20"/>
          <w:szCs w:val="20"/>
        </w:rPr>
        <w:t xml:space="preserve">Składka ubezpieczeniowa zostanie opłacona w postaci czterech równych rat w każdym okresie rozliczeniowym. Jeżeli Wykonawca nie będzie wstanie podzielić składki na cztery równe raty, Zamawiający wskazuje iż w czwartej racie nastąpi ewentualne wyrównanie kosztów, tak aby cena oferty odpowiadała sumie rat. Termin płatności pierwszej raty składki przypada na ostatni dzień miesiąca w pierwszym miesiącu ochrony. </w:t>
      </w:r>
    </w:p>
    <w:p w:rsidR="00237834" w:rsidRPr="00030381" w:rsidRDefault="00237834" w:rsidP="00030381">
      <w:pPr>
        <w:pStyle w:val="BodyTextIndent"/>
        <w:spacing w:after="0" w:line="276" w:lineRule="auto"/>
        <w:jc w:val="both"/>
        <w:rPr>
          <w:rFonts w:ascii="Calibri" w:hAnsi="Calibri" w:cs="Arial"/>
          <w:sz w:val="20"/>
          <w:szCs w:val="20"/>
        </w:rPr>
      </w:pPr>
      <w:r w:rsidRPr="00030381">
        <w:rPr>
          <w:rFonts w:ascii="Calibri" w:hAnsi="Calibri" w:cs="Arial"/>
          <w:sz w:val="20"/>
          <w:szCs w:val="20"/>
        </w:rPr>
        <w:t xml:space="preserve">Terminy płatności kolejnych kwartalnych rat przypadają zgodnie z zapisami zawartymi w dokumentach ubezpieczenia dla każdego z ryzyk stanowiący przedmiot niniejszego postępowania. </w:t>
      </w:r>
    </w:p>
    <w:p w:rsidR="00237834" w:rsidRPr="00030381" w:rsidRDefault="00237834" w:rsidP="008876F5">
      <w:pPr>
        <w:numPr>
          <w:ilvl w:val="6"/>
          <w:numId w:val="14"/>
        </w:numPr>
        <w:tabs>
          <w:tab w:val="left" w:pos="426"/>
          <w:tab w:val="left" w:pos="1800"/>
        </w:tabs>
        <w:suppressAutoHyphens/>
        <w:spacing w:line="276" w:lineRule="auto"/>
        <w:ind w:left="426" w:hanging="426"/>
        <w:rPr>
          <w:rFonts w:ascii="Calibri" w:hAnsi="Calibri" w:cs="Arial"/>
          <w:sz w:val="20"/>
          <w:szCs w:val="20"/>
        </w:rPr>
      </w:pPr>
      <w:r w:rsidRPr="00030381">
        <w:rPr>
          <w:rFonts w:ascii="Calibri" w:hAnsi="Calibri" w:cs="Arial"/>
          <w:bCs/>
          <w:sz w:val="20"/>
          <w:szCs w:val="20"/>
        </w:rPr>
        <w:t>Limity i podlimity określone w klauzulach dodatkowych oraz w treści SIWZ mają zastosowanie do każdego, rocznego okresu rozliczeniowego osobno.</w:t>
      </w:r>
    </w:p>
    <w:p w:rsidR="00237834" w:rsidRPr="00030381" w:rsidRDefault="00237834" w:rsidP="008876F5">
      <w:pPr>
        <w:numPr>
          <w:ilvl w:val="6"/>
          <w:numId w:val="14"/>
        </w:numPr>
        <w:tabs>
          <w:tab w:val="left" w:pos="426"/>
          <w:tab w:val="left" w:pos="1800"/>
        </w:tabs>
        <w:suppressAutoHyphens/>
        <w:spacing w:line="276" w:lineRule="auto"/>
        <w:ind w:left="426" w:hanging="426"/>
        <w:rPr>
          <w:rFonts w:ascii="Calibri" w:hAnsi="Calibri" w:cs="Arial"/>
          <w:sz w:val="20"/>
          <w:szCs w:val="20"/>
        </w:rPr>
      </w:pPr>
      <w:r w:rsidRPr="00030381">
        <w:rPr>
          <w:rFonts w:ascii="Calibri" w:hAnsi="Calibri" w:cs="Arial"/>
          <w:sz w:val="20"/>
          <w:szCs w:val="20"/>
        </w:rPr>
        <w:t xml:space="preserve">Zamawiający jest podatnikiem VAT. W myśl przepisów Ustawy o podatku od towarów i usług art. 43 ust. 1 pkt 18 usługi w zakresie ochrony zdrowia są zwolnione z VAT, a podatek naliczony nie podlega odliczeniu. W związku z tym sumy ubezpieczenia zawierają podatek VAT. Odszkodowanie płatne z VAT. </w:t>
      </w:r>
      <w:r>
        <w:rPr>
          <w:rFonts w:ascii="Calibri" w:hAnsi="Calibri" w:cs="Arial"/>
          <w:sz w:val="20"/>
          <w:szCs w:val="20"/>
        </w:rPr>
        <w:t>Odsetki zasądzane w postępowaniach sądowych płatne w pełnej wysokości bez potrąceń.</w:t>
      </w:r>
    </w:p>
    <w:p w:rsidR="00237834" w:rsidRPr="00030381" w:rsidRDefault="00237834" w:rsidP="008876F5">
      <w:pPr>
        <w:numPr>
          <w:ilvl w:val="6"/>
          <w:numId w:val="14"/>
        </w:numPr>
        <w:tabs>
          <w:tab w:val="left" w:pos="426"/>
          <w:tab w:val="left" w:pos="1800"/>
        </w:tabs>
        <w:suppressAutoHyphens/>
        <w:spacing w:line="276" w:lineRule="auto"/>
        <w:ind w:left="426" w:hanging="426"/>
        <w:rPr>
          <w:rFonts w:ascii="Calibri" w:hAnsi="Calibri" w:cs="Arial"/>
          <w:sz w:val="20"/>
          <w:szCs w:val="20"/>
        </w:rPr>
      </w:pPr>
      <w:r w:rsidRPr="00030381">
        <w:rPr>
          <w:rFonts w:ascii="Calibri" w:hAnsi="Calibri" w:cs="Arial"/>
          <w:sz w:val="20"/>
          <w:szCs w:val="20"/>
        </w:rPr>
        <w:t>Przyjmuje się, iż miejscem ubezpieczenia są wszystkie lokalizacje, w których znajduje się mienie Zamawiającego na dzień ogłoszenia postępowania oraz każde miejsce związane z prowadzeniem działalności przez Zamawiającego (dla ubezpieczeń odpowiedzialności cywilnej).</w:t>
      </w:r>
    </w:p>
    <w:p w:rsidR="00237834" w:rsidRPr="00030381" w:rsidRDefault="00237834" w:rsidP="008876F5">
      <w:pPr>
        <w:numPr>
          <w:ilvl w:val="6"/>
          <w:numId w:val="14"/>
        </w:numPr>
        <w:tabs>
          <w:tab w:val="left" w:pos="426"/>
          <w:tab w:val="left" w:pos="1800"/>
        </w:tabs>
        <w:suppressAutoHyphens/>
        <w:spacing w:line="276" w:lineRule="auto"/>
        <w:ind w:left="426" w:hanging="426"/>
        <w:jc w:val="both"/>
        <w:rPr>
          <w:rFonts w:ascii="Calibri" w:hAnsi="Calibri" w:cs="Arial"/>
          <w:sz w:val="20"/>
          <w:szCs w:val="20"/>
        </w:rPr>
      </w:pPr>
      <w:r w:rsidRPr="00030381">
        <w:rPr>
          <w:rFonts w:ascii="Calibri" w:hAnsi="Calibri" w:cs="Arial"/>
          <w:sz w:val="20"/>
          <w:szCs w:val="20"/>
        </w:rPr>
        <w:t>W przypadku Wykonawcy działającego w formie towarzystwa ubezpieczeń wzajemnych zawarcie umów ubezpieczenia nie będzie się wiązało z uzyskaniem przez Zamawiającego członkostwa w TUW, a w szczególności - ze zobowiązaniem Zamawiającego do udziału w pokrywaniu straty towarzystwa na rzecz Zamawiającego z tytułu ubezpieczeń.</w:t>
      </w:r>
    </w:p>
    <w:p w:rsidR="00237834" w:rsidRPr="00030381" w:rsidRDefault="00237834" w:rsidP="00012991">
      <w:pPr>
        <w:spacing w:line="276" w:lineRule="auto"/>
        <w:rPr>
          <w:rFonts w:ascii="Calibri" w:hAnsi="Calibri" w:cs="Arial"/>
          <w:b/>
          <w:color w:val="0000FF"/>
          <w:sz w:val="20"/>
          <w:szCs w:val="20"/>
        </w:rPr>
      </w:pPr>
      <w:r w:rsidRPr="00030381">
        <w:rPr>
          <w:rFonts w:ascii="Calibri" w:hAnsi="Calibri" w:cs="Arial"/>
          <w:b/>
          <w:color w:val="0000FF"/>
          <w:sz w:val="20"/>
          <w:szCs w:val="20"/>
        </w:rPr>
        <w:br w:type="page"/>
      </w:r>
    </w:p>
    <w:p w:rsidR="00237834" w:rsidRPr="00030381" w:rsidRDefault="00237834" w:rsidP="00030381">
      <w:pPr>
        <w:tabs>
          <w:tab w:val="num" w:pos="720"/>
        </w:tabs>
        <w:spacing w:line="276" w:lineRule="auto"/>
        <w:jc w:val="both"/>
        <w:rPr>
          <w:rFonts w:ascii="Calibri" w:hAnsi="Calibri" w:cs="Arial"/>
          <w:b/>
          <w:sz w:val="20"/>
          <w:szCs w:val="20"/>
        </w:rPr>
      </w:pPr>
      <w:r>
        <w:rPr>
          <w:rFonts w:ascii="Calibri" w:hAnsi="Calibri" w:cs="Arial"/>
          <w:b/>
          <w:sz w:val="20"/>
          <w:szCs w:val="20"/>
        </w:rPr>
        <w:t>Część 01</w:t>
      </w:r>
      <w:r w:rsidRPr="00030381">
        <w:rPr>
          <w:rFonts w:ascii="Calibri" w:hAnsi="Calibri" w:cs="Arial"/>
          <w:b/>
          <w:sz w:val="20"/>
          <w:szCs w:val="20"/>
        </w:rPr>
        <w:t xml:space="preserve"> – Zamówienia </w:t>
      </w:r>
    </w:p>
    <w:p w:rsidR="00237834" w:rsidRPr="00030381" w:rsidRDefault="00237834" w:rsidP="00030381">
      <w:pPr>
        <w:tabs>
          <w:tab w:val="num" w:pos="720"/>
        </w:tabs>
        <w:spacing w:line="276" w:lineRule="auto"/>
        <w:jc w:val="both"/>
        <w:rPr>
          <w:rFonts w:ascii="Calibri" w:hAnsi="Calibri" w:cs="Arial"/>
          <w:sz w:val="20"/>
          <w:szCs w:val="20"/>
          <w:u w:val="single"/>
        </w:rPr>
      </w:pPr>
    </w:p>
    <w:p w:rsidR="00237834" w:rsidRPr="00030381" w:rsidRDefault="00237834" w:rsidP="008876F5">
      <w:pPr>
        <w:pStyle w:val="Heading5"/>
        <w:keepNext/>
        <w:numPr>
          <w:ilvl w:val="0"/>
          <w:numId w:val="15"/>
        </w:numPr>
        <w:suppressAutoHyphens/>
        <w:spacing w:before="0" w:after="0" w:line="276" w:lineRule="auto"/>
        <w:ind w:left="426" w:hanging="426"/>
        <w:jc w:val="both"/>
        <w:rPr>
          <w:rFonts w:ascii="Calibri" w:hAnsi="Calibri" w:cs="Arial"/>
          <w:i w:val="0"/>
          <w:iCs w:val="0"/>
          <w:sz w:val="20"/>
          <w:szCs w:val="20"/>
        </w:rPr>
      </w:pPr>
      <w:r w:rsidRPr="00030381">
        <w:rPr>
          <w:rFonts w:ascii="Calibri" w:hAnsi="Calibri" w:cs="Arial"/>
          <w:i w:val="0"/>
          <w:iCs w:val="0"/>
          <w:sz w:val="20"/>
          <w:szCs w:val="20"/>
        </w:rPr>
        <w:t>UBEZPIECZENIE MIENIA OD WSZYSTKICH RYZYK</w:t>
      </w:r>
    </w:p>
    <w:p w:rsidR="00237834" w:rsidRPr="00030381" w:rsidRDefault="00237834" w:rsidP="006B6608">
      <w:pPr>
        <w:pStyle w:val="WW-Tekstpodstawowy2"/>
        <w:spacing w:line="276" w:lineRule="auto"/>
        <w:ind w:firstLine="426"/>
        <w:rPr>
          <w:rFonts w:ascii="Calibri" w:hAnsi="Calibri" w:cs="Arial"/>
          <w:b/>
          <w:bCs/>
          <w:iCs/>
          <w:color w:val="000000"/>
          <w:sz w:val="20"/>
        </w:rPr>
      </w:pPr>
      <w:r w:rsidRPr="00030381">
        <w:rPr>
          <w:rFonts w:ascii="Calibri" w:hAnsi="Calibri" w:cs="Arial"/>
          <w:b/>
          <w:bCs/>
          <w:iCs/>
          <w:color w:val="000000"/>
          <w:sz w:val="20"/>
        </w:rPr>
        <w:t xml:space="preserve">WARUNKI MINIMALNE, JAKIE MUSZĄ SPEŁNIAĆ OFERTY </w:t>
      </w:r>
    </w:p>
    <w:p w:rsidR="00237834" w:rsidRPr="00030381" w:rsidRDefault="00237834" w:rsidP="00030381">
      <w:pPr>
        <w:pStyle w:val="WW-Tekstpodstawowy2"/>
        <w:spacing w:line="276" w:lineRule="auto"/>
        <w:ind w:left="720"/>
        <w:rPr>
          <w:rFonts w:ascii="Calibri" w:hAnsi="Calibri" w:cs="Arial"/>
          <w:b/>
          <w:bCs/>
          <w:iCs/>
          <w:color w:val="000000"/>
          <w:sz w:val="20"/>
        </w:rPr>
      </w:pPr>
    </w:p>
    <w:p w:rsidR="00237834" w:rsidRPr="00030381" w:rsidRDefault="00237834" w:rsidP="008876F5">
      <w:pPr>
        <w:pStyle w:val="WW-Tekstpodstawowy2"/>
        <w:numPr>
          <w:ilvl w:val="0"/>
          <w:numId w:val="29"/>
        </w:numPr>
        <w:spacing w:line="276" w:lineRule="auto"/>
        <w:rPr>
          <w:rFonts w:ascii="Calibri" w:hAnsi="Calibri" w:cs="Arial"/>
          <w:b/>
          <w:bCs/>
          <w:iCs/>
          <w:color w:val="000000"/>
          <w:sz w:val="20"/>
        </w:rPr>
      </w:pPr>
      <w:r w:rsidRPr="00030381">
        <w:rPr>
          <w:rFonts w:ascii="Calibri" w:hAnsi="Calibri" w:cs="Arial"/>
          <w:b/>
          <w:bCs/>
          <w:iCs/>
          <w:color w:val="000000"/>
          <w:sz w:val="20"/>
        </w:rPr>
        <w:t>Przedmiot ubezpieczenia</w:t>
      </w:r>
    </w:p>
    <w:p w:rsidR="00237834" w:rsidRPr="00030381" w:rsidRDefault="00237834" w:rsidP="00030381">
      <w:pPr>
        <w:tabs>
          <w:tab w:val="left" w:pos="426"/>
        </w:tabs>
        <w:spacing w:line="276" w:lineRule="auto"/>
        <w:ind w:left="426"/>
        <w:jc w:val="both"/>
        <w:rPr>
          <w:rFonts w:ascii="Calibri" w:hAnsi="Calibri" w:cs="Arial"/>
          <w:bCs/>
          <w:iCs/>
          <w:color w:val="000000"/>
          <w:sz w:val="20"/>
          <w:szCs w:val="20"/>
        </w:rPr>
      </w:pPr>
      <w:r w:rsidRPr="00030381">
        <w:rPr>
          <w:rFonts w:ascii="Calibri" w:hAnsi="Calibri" w:cs="Arial"/>
          <w:bCs/>
          <w:iCs/>
          <w:color w:val="000000"/>
          <w:sz w:val="20"/>
          <w:szCs w:val="20"/>
        </w:rPr>
        <w:t xml:space="preserve">Ochroną ubezpieczeniową w ramach ubezpieczenia mienia od wszystkich ryzyk zostaną objęte środki trwałe (bez względu na wiek, stopień umorzenia/amortyzacji i technicznego/faktycznego zużycia) należące do/lub użytkowane przez Zamawiającego, środki obrotowe (obejmujące w szczególności towary w aptece i wykorzystywane w procesie leczenia pacjentów leki i inne materiały medyczne), niskocenne składniki majątku, nakłady inwestycyjne, mienie osób trzecich, wartości pieniężne - </w:t>
      </w:r>
      <w:r>
        <w:rPr>
          <w:rFonts w:ascii="Calibri" w:hAnsi="Calibri" w:cs="Arial"/>
          <w:bCs/>
          <w:iCs/>
          <w:color w:val="000000"/>
          <w:sz w:val="20"/>
          <w:szCs w:val="20"/>
        </w:rPr>
        <w:t xml:space="preserve">gotówka, </w:t>
      </w:r>
      <w:r w:rsidRPr="00030381">
        <w:rPr>
          <w:rFonts w:ascii="Calibri" w:hAnsi="Calibri" w:cs="Arial"/>
          <w:bCs/>
          <w:iCs/>
          <w:color w:val="000000"/>
          <w:sz w:val="20"/>
          <w:szCs w:val="20"/>
        </w:rPr>
        <w:t>zgodnie z pkt. 3. poniżej.</w:t>
      </w:r>
    </w:p>
    <w:p w:rsidR="00237834" w:rsidRPr="00030381" w:rsidRDefault="00237834" w:rsidP="00030381">
      <w:pPr>
        <w:tabs>
          <w:tab w:val="left" w:pos="426"/>
        </w:tabs>
        <w:spacing w:line="276" w:lineRule="auto"/>
        <w:ind w:left="426"/>
        <w:jc w:val="both"/>
        <w:rPr>
          <w:rFonts w:ascii="Calibri" w:hAnsi="Calibri" w:cs="Arial"/>
          <w:bCs/>
          <w:iCs/>
          <w:color w:val="000000"/>
          <w:sz w:val="20"/>
          <w:szCs w:val="20"/>
        </w:rPr>
      </w:pPr>
    </w:p>
    <w:p w:rsidR="00237834" w:rsidRPr="00030381" w:rsidRDefault="00237834" w:rsidP="008876F5">
      <w:pPr>
        <w:pStyle w:val="WW-Tekstpodstawowy2"/>
        <w:numPr>
          <w:ilvl w:val="0"/>
          <w:numId w:val="29"/>
        </w:numPr>
        <w:spacing w:line="276" w:lineRule="auto"/>
        <w:rPr>
          <w:rFonts w:ascii="Calibri" w:hAnsi="Calibri" w:cs="Arial"/>
          <w:b/>
          <w:bCs/>
          <w:iCs/>
          <w:color w:val="000000"/>
          <w:sz w:val="20"/>
        </w:rPr>
      </w:pPr>
      <w:r w:rsidRPr="00030381">
        <w:rPr>
          <w:rFonts w:ascii="Calibri" w:hAnsi="Calibri" w:cs="Arial"/>
          <w:b/>
          <w:bCs/>
          <w:iCs/>
          <w:color w:val="000000"/>
          <w:sz w:val="20"/>
        </w:rPr>
        <w:t>Zakres ubezpieczenia</w:t>
      </w:r>
    </w:p>
    <w:p w:rsidR="00237834" w:rsidRPr="00030381" w:rsidRDefault="00237834" w:rsidP="00030381">
      <w:pPr>
        <w:tabs>
          <w:tab w:val="left" w:pos="426"/>
        </w:tabs>
        <w:spacing w:line="276" w:lineRule="auto"/>
        <w:ind w:left="426"/>
        <w:rPr>
          <w:rFonts w:ascii="Calibri" w:hAnsi="Calibri" w:cs="Arial"/>
          <w:bCs/>
          <w:iCs/>
          <w:color w:val="000000"/>
          <w:sz w:val="20"/>
          <w:szCs w:val="20"/>
        </w:rPr>
      </w:pPr>
      <w:r w:rsidRPr="00030381">
        <w:rPr>
          <w:rFonts w:ascii="Calibri" w:hAnsi="Calibri" w:cs="Arial"/>
          <w:bCs/>
          <w:iCs/>
          <w:color w:val="000000"/>
          <w:sz w:val="20"/>
          <w:szCs w:val="20"/>
        </w:rPr>
        <w:t xml:space="preserve">Ochroną objęte są wszystkie ryzyka za wyjątkiem wyraźnie wyłączonych w Ogólnych Warunkach Ubezpieczenia. Ochrona obejmie w szczególności szkody wyrządzone przez: </w:t>
      </w:r>
    </w:p>
    <w:p w:rsidR="00237834" w:rsidRDefault="00237834" w:rsidP="008876F5">
      <w:pPr>
        <w:pStyle w:val="WW-Tekstpodstawowy2"/>
        <w:numPr>
          <w:ilvl w:val="0"/>
          <w:numId w:val="30"/>
        </w:numPr>
        <w:spacing w:line="276" w:lineRule="auto"/>
        <w:rPr>
          <w:rFonts w:ascii="Calibri" w:hAnsi="Calibri" w:cs="Arial"/>
          <w:bCs/>
          <w:iCs/>
          <w:color w:val="000000"/>
          <w:sz w:val="20"/>
        </w:rPr>
      </w:pPr>
      <w:r w:rsidRPr="00030381">
        <w:rPr>
          <w:rFonts w:ascii="Calibri" w:hAnsi="Calibri" w:cs="Arial"/>
          <w:bCs/>
          <w:iCs/>
          <w:color w:val="000000"/>
          <w:sz w:val="20"/>
        </w:rPr>
        <w:t xml:space="preserve">zaniedbanie, niewłaściwe użytkowanie, niezręczność, błąd w obsłudze, </w:t>
      </w:r>
      <w:r>
        <w:rPr>
          <w:rFonts w:ascii="Calibri" w:hAnsi="Calibri" w:cs="Arial"/>
          <w:bCs/>
          <w:iCs/>
          <w:color w:val="000000"/>
          <w:sz w:val="20"/>
        </w:rPr>
        <w:t xml:space="preserve">limit odpowiedzialności 200.000,00 zł na jedno i wszystkie zdarzenia w okresie ubezpieczenia. </w:t>
      </w:r>
    </w:p>
    <w:p w:rsidR="00237834" w:rsidRPr="00030381" w:rsidRDefault="00237834" w:rsidP="008876F5">
      <w:pPr>
        <w:pStyle w:val="WW-Tekstpodstawowy2"/>
        <w:numPr>
          <w:ilvl w:val="0"/>
          <w:numId w:val="30"/>
        </w:numPr>
        <w:spacing w:line="276" w:lineRule="auto"/>
        <w:rPr>
          <w:rFonts w:ascii="Calibri" w:hAnsi="Calibri" w:cs="Arial"/>
          <w:bCs/>
          <w:iCs/>
          <w:color w:val="000000"/>
          <w:sz w:val="20"/>
        </w:rPr>
      </w:pPr>
      <w:r w:rsidRPr="00030381">
        <w:rPr>
          <w:rFonts w:ascii="Calibri" w:hAnsi="Calibri" w:cs="Arial"/>
          <w:bCs/>
          <w:iCs/>
          <w:color w:val="000000"/>
          <w:sz w:val="20"/>
        </w:rPr>
        <w:t>rozmyślne zniszczenie lub uszkodzenie mienia spowodowane przez osoby trzecie;</w:t>
      </w:r>
      <w:r>
        <w:rPr>
          <w:rFonts w:ascii="Calibri" w:hAnsi="Calibri" w:cs="Arial"/>
          <w:bCs/>
          <w:iCs/>
          <w:color w:val="000000"/>
          <w:sz w:val="20"/>
        </w:rPr>
        <w:t xml:space="preserve"> </w:t>
      </w:r>
    </w:p>
    <w:p w:rsidR="00237834" w:rsidRPr="00030381" w:rsidRDefault="00237834" w:rsidP="008876F5">
      <w:pPr>
        <w:pStyle w:val="WW-Tekstpodstawowy2"/>
        <w:numPr>
          <w:ilvl w:val="0"/>
          <w:numId w:val="30"/>
        </w:numPr>
        <w:spacing w:line="276" w:lineRule="auto"/>
        <w:rPr>
          <w:rFonts w:ascii="Calibri" w:hAnsi="Calibri" w:cs="Arial"/>
          <w:bCs/>
          <w:iCs/>
          <w:color w:val="000000"/>
          <w:sz w:val="20"/>
        </w:rPr>
      </w:pPr>
      <w:r w:rsidRPr="00030381">
        <w:rPr>
          <w:rFonts w:ascii="Calibri" w:hAnsi="Calibri" w:cs="Arial"/>
          <w:bCs/>
          <w:iCs/>
          <w:color w:val="000000"/>
          <w:sz w:val="20"/>
        </w:rPr>
        <w:t xml:space="preserve">szkody w lampach, w tym w lamach elektronowych </w:t>
      </w:r>
    </w:p>
    <w:p w:rsidR="00237834" w:rsidRPr="00030381" w:rsidRDefault="00237834" w:rsidP="008876F5">
      <w:pPr>
        <w:pStyle w:val="WW-Tekstpodstawowy2"/>
        <w:numPr>
          <w:ilvl w:val="0"/>
          <w:numId w:val="30"/>
        </w:numPr>
        <w:spacing w:line="276" w:lineRule="auto"/>
        <w:rPr>
          <w:rFonts w:ascii="Calibri" w:hAnsi="Calibri" w:cs="Arial"/>
          <w:bCs/>
          <w:iCs/>
          <w:color w:val="000000"/>
          <w:sz w:val="20"/>
        </w:rPr>
      </w:pPr>
      <w:r w:rsidRPr="00030381">
        <w:rPr>
          <w:rFonts w:ascii="Calibri" w:hAnsi="Calibri" w:cs="Arial"/>
          <w:bCs/>
          <w:iCs/>
          <w:color w:val="000000"/>
          <w:sz w:val="20"/>
        </w:rPr>
        <w:t xml:space="preserve">kradzież z włamaniem i rabunek; </w:t>
      </w:r>
    </w:p>
    <w:p w:rsidR="00237834" w:rsidRPr="00030381" w:rsidRDefault="00237834" w:rsidP="008876F5">
      <w:pPr>
        <w:pStyle w:val="WW-Tekstpodstawowy2"/>
        <w:numPr>
          <w:ilvl w:val="0"/>
          <w:numId w:val="30"/>
        </w:numPr>
        <w:spacing w:line="276" w:lineRule="auto"/>
        <w:rPr>
          <w:rFonts w:ascii="Calibri" w:hAnsi="Calibri" w:cs="Arial"/>
          <w:bCs/>
          <w:iCs/>
          <w:color w:val="000000"/>
          <w:sz w:val="20"/>
        </w:rPr>
      </w:pPr>
      <w:r w:rsidRPr="00030381">
        <w:rPr>
          <w:rFonts w:ascii="Calibri" w:hAnsi="Calibri" w:cs="Arial"/>
          <w:bCs/>
          <w:iCs/>
          <w:color w:val="000000"/>
          <w:sz w:val="20"/>
        </w:rPr>
        <w:t xml:space="preserve">pożar – również bez widocznego płomienia, </w:t>
      </w:r>
    </w:p>
    <w:p w:rsidR="00237834" w:rsidRPr="00030381" w:rsidRDefault="00237834" w:rsidP="008876F5">
      <w:pPr>
        <w:pStyle w:val="WW-Tekstpodstawowy2"/>
        <w:numPr>
          <w:ilvl w:val="0"/>
          <w:numId w:val="30"/>
        </w:numPr>
        <w:spacing w:line="276" w:lineRule="auto"/>
        <w:rPr>
          <w:rFonts w:ascii="Calibri" w:hAnsi="Calibri" w:cs="Arial"/>
          <w:bCs/>
          <w:iCs/>
          <w:color w:val="000000"/>
          <w:sz w:val="20"/>
        </w:rPr>
      </w:pPr>
      <w:r w:rsidRPr="00030381">
        <w:rPr>
          <w:rFonts w:ascii="Calibri" w:hAnsi="Calibri" w:cs="Arial"/>
          <w:bCs/>
          <w:iCs/>
          <w:color w:val="000000"/>
          <w:sz w:val="20"/>
        </w:rPr>
        <w:t>eksplozje wszystkich rodzajów, implozje, uderzenia pioruna, upadek pojazdu powietrznego (jeg</w:t>
      </w:r>
      <w:r>
        <w:rPr>
          <w:rFonts w:ascii="Calibri" w:hAnsi="Calibri" w:cs="Arial"/>
          <w:bCs/>
          <w:iCs/>
          <w:color w:val="000000"/>
          <w:sz w:val="20"/>
        </w:rPr>
        <w:t>o części, ładunku lub paliwa), huk ponaddźwiękowy;</w:t>
      </w:r>
    </w:p>
    <w:p w:rsidR="00237834" w:rsidRPr="00030381" w:rsidRDefault="00237834" w:rsidP="008876F5">
      <w:pPr>
        <w:pStyle w:val="WW-Tekstpodstawowy2"/>
        <w:numPr>
          <w:ilvl w:val="0"/>
          <w:numId w:val="30"/>
        </w:numPr>
        <w:spacing w:line="276" w:lineRule="auto"/>
        <w:rPr>
          <w:rFonts w:ascii="Calibri" w:hAnsi="Calibri" w:cs="Arial"/>
          <w:bCs/>
          <w:iCs/>
          <w:color w:val="000000"/>
          <w:sz w:val="20"/>
        </w:rPr>
      </w:pPr>
      <w:r w:rsidRPr="00030381">
        <w:rPr>
          <w:rFonts w:ascii="Calibri" w:hAnsi="Calibri" w:cs="Arial"/>
          <w:bCs/>
          <w:iCs/>
          <w:color w:val="000000"/>
          <w:sz w:val="20"/>
        </w:rPr>
        <w:t xml:space="preserve">wodę bieżącą, powódź, zalanie, podniesienie się poziomu wody, opady deszczowe, mróz, płyny innego rodzaju, </w:t>
      </w:r>
    </w:p>
    <w:p w:rsidR="00237834" w:rsidRPr="00030381" w:rsidRDefault="00237834" w:rsidP="008876F5">
      <w:pPr>
        <w:pStyle w:val="WW-Tekstpodstawowy2"/>
        <w:numPr>
          <w:ilvl w:val="0"/>
          <w:numId w:val="30"/>
        </w:numPr>
        <w:spacing w:line="276" w:lineRule="auto"/>
        <w:rPr>
          <w:rFonts w:ascii="Calibri" w:hAnsi="Calibri" w:cs="Arial"/>
          <w:bCs/>
          <w:iCs/>
          <w:color w:val="000000"/>
          <w:sz w:val="20"/>
        </w:rPr>
      </w:pPr>
      <w:r w:rsidRPr="003325B4">
        <w:rPr>
          <w:rFonts w:ascii="Calibri" w:hAnsi="Calibri" w:cs="Arial"/>
          <w:bCs/>
          <w:iCs/>
          <w:color w:val="000000"/>
          <w:sz w:val="20"/>
        </w:rPr>
        <w:t>wichurę (17,5 m/s), grad, lawinę, spadnięcie</w:t>
      </w:r>
      <w:r w:rsidRPr="00030381">
        <w:rPr>
          <w:rFonts w:ascii="Calibri" w:hAnsi="Calibri" w:cs="Arial"/>
          <w:bCs/>
          <w:iCs/>
          <w:color w:val="000000"/>
          <w:sz w:val="20"/>
        </w:rPr>
        <w:t xml:space="preserve"> skał, </w:t>
      </w:r>
    </w:p>
    <w:p w:rsidR="00237834" w:rsidRPr="00030381" w:rsidRDefault="00237834" w:rsidP="008876F5">
      <w:pPr>
        <w:pStyle w:val="WW-Tekstpodstawowy2"/>
        <w:numPr>
          <w:ilvl w:val="0"/>
          <w:numId w:val="30"/>
        </w:numPr>
        <w:spacing w:line="276" w:lineRule="auto"/>
        <w:rPr>
          <w:rFonts w:ascii="Calibri" w:hAnsi="Calibri" w:cs="Arial"/>
          <w:bCs/>
          <w:iCs/>
          <w:color w:val="000000"/>
          <w:sz w:val="20"/>
        </w:rPr>
      </w:pPr>
      <w:r w:rsidRPr="00030381">
        <w:rPr>
          <w:rFonts w:ascii="Calibri" w:hAnsi="Calibri" w:cs="Arial"/>
          <w:bCs/>
          <w:iCs/>
          <w:color w:val="000000"/>
          <w:sz w:val="20"/>
        </w:rPr>
        <w:t>uderzenie pojazdu w ubezpieczone mienie (w tym pojazdu należącego do Zamawiającego lub jego pracowników</w:t>
      </w:r>
      <w:r>
        <w:rPr>
          <w:rFonts w:ascii="Calibri" w:hAnsi="Calibri" w:cs="Arial"/>
          <w:bCs/>
          <w:iCs/>
          <w:color w:val="000000"/>
          <w:sz w:val="20"/>
        </w:rPr>
        <w:t xml:space="preserve"> – dla tego rodzaju zdarzeń tj. pojazd należący lub kierowany przez pracownika Zamawiającego wprowadza się limit odpowiedzialności na jedno i wszystkie zdarzenia w wysokości 500.000,00 zł</w:t>
      </w:r>
      <w:r w:rsidRPr="00030381">
        <w:rPr>
          <w:rFonts w:ascii="Calibri" w:hAnsi="Calibri" w:cs="Arial"/>
          <w:bCs/>
          <w:iCs/>
          <w:color w:val="000000"/>
          <w:sz w:val="20"/>
        </w:rPr>
        <w:t xml:space="preserve">), </w:t>
      </w:r>
    </w:p>
    <w:p w:rsidR="00237834" w:rsidRPr="00B96775" w:rsidRDefault="00237834" w:rsidP="008876F5">
      <w:pPr>
        <w:pStyle w:val="WW-Tekstpodstawowy2"/>
        <w:numPr>
          <w:ilvl w:val="0"/>
          <w:numId w:val="30"/>
        </w:numPr>
        <w:spacing w:line="276" w:lineRule="auto"/>
        <w:rPr>
          <w:rFonts w:ascii="Calibri" w:hAnsi="Calibri" w:cs="Arial"/>
          <w:bCs/>
          <w:iCs/>
          <w:color w:val="000000"/>
          <w:sz w:val="20"/>
        </w:rPr>
      </w:pPr>
      <w:r w:rsidRPr="00B96775">
        <w:rPr>
          <w:rFonts w:ascii="Calibri" w:hAnsi="Calibri" w:cs="Arial"/>
          <w:bCs/>
          <w:iCs/>
          <w:color w:val="000000"/>
          <w:sz w:val="20"/>
        </w:rPr>
        <w:t>szkody spowodowane katastrofą budowlaną – limit odpowiedzialności 5.000.000</w:t>
      </w:r>
      <w:r>
        <w:rPr>
          <w:rFonts w:ascii="Calibri" w:hAnsi="Calibri" w:cs="Arial"/>
          <w:bCs/>
          <w:iCs/>
          <w:color w:val="000000"/>
          <w:sz w:val="20"/>
        </w:rPr>
        <w:t>,00</w:t>
      </w:r>
      <w:r w:rsidRPr="00B96775">
        <w:rPr>
          <w:rFonts w:ascii="Calibri" w:hAnsi="Calibri" w:cs="Arial"/>
          <w:bCs/>
          <w:iCs/>
          <w:color w:val="000000"/>
          <w:sz w:val="20"/>
        </w:rPr>
        <w:t xml:space="preserve"> zł,</w:t>
      </w:r>
    </w:p>
    <w:p w:rsidR="00237834" w:rsidRPr="00B96775" w:rsidRDefault="00237834" w:rsidP="008876F5">
      <w:pPr>
        <w:pStyle w:val="WW-Tekstpodstawowy2"/>
        <w:numPr>
          <w:ilvl w:val="0"/>
          <w:numId w:val="30"/>
        </w:numPr>
        <w:spacing w:line="276" w:lineRule="auto"/>
        <w:rPr>
          <w:rFonts w:ascii="Calibri" w:hAnsi="Calibri" w:cs="Arial"/>
          <w:bCs/>
          <w:iCs/>
          <w:color w:val="000000"/>
          <w:sz w:val="20"/>
        </w:rPr>
      </w:pPr>
      <w:r w:rsidRPr="00B96775">
        <w:rPr>
          <w:rFonts w:ascii="Calibri" w:hAnsi="Calibri" w:cs="Arial"/>
          <w:bCs/>
          <w:iCs/>
          <w:color w:val="000000"/>
          <w:sz w:val="20"/>
        </w:rPr>
        <w:t>osiadaniem, zapadnięciem się, wyniesieniem, spękaniem, skurczeniem lub ekspansją elementów konstrukcji budynku będące rezultatem wcześniejszego zaistnienia innego zdarzenia losowego objętego ochroną,</w:t>
      </w:r>
    </w:p>
    <w:p w:rsidR="00237834" w:rsidRPr="00B96775" w:rsidRDefault="00237834" w:rsidP="008876F5">
      <w:pPr>
        <w:pStyle w:val="WW-Tekstpodstawowy2"/>
        <w:numPr>
          <w:ilvl w:val="0"/>
          <w:numId w:val="30"/>
        </w:numPr>
        <w:spacing w:line="276" w:lineRule="auto"/>
        <w:rPr>
          <w:rFonts w:ascii="Calibri" w:hAnsi="Calibri" w:cs="Arial"/>
          <w:bCs/>
          <w:iCs/>
          <w:color w:val="000000"/>
          <w:sz w:val="20"/>
        </w:rPr>
      </w:pPr>
      <w:r w:rsidRPr="00B96775">
        <w:rPr>
          <w:rFonts w:ascii="Calibri" w:hAnsi="Calibri" w:cs="Arial"/>
          <w:bCs/>
          <w:iCs/>
          <w:color w:val="000000"/>
          <w:sz w:val="20"/>
        </w:rPr>
        <w:t xml:space="preserve">zanieczyszczenie lub skażenie ubezpieczonego mienia w wyniku zdarzeń losowych objętych umową ubezpieczenia; </w:t>
      </w:r>
    </w:p>
    <w:p w:rsidR="00237834" w:rsidRPr="00030381" w:rsidRDefault="00237834" w:rsidP="008876F5">
      <w:pPr>
        <w:pStyle w:val="WW-Tekstpodstawowy2"/>
        <w:numPr>
          <w:ilvl w:val="0"/>
          <w:numId w:val="30"/>
        </w:numPr>
        <w:spacing w:line="276" w:lineRule="auto"/>
        <w:rPr>
          <w:rFonts w:ascii="Calibri" w:hAnsi="Calibri" w:cs="Arial"/>
          <w:bCs/>
          <w:iCs/>
          <w:color w:val="000000"/>
          <w:sz w:val="20"/>
        </w:rPr>
      </w:pPr>
      <w:r w:rsidRPr="00B96775">
        <w:rPr>
          <w:rFonts w:ascii="Calibri" w:hAnsi="Calibri" w:cs="Arial"/>
          <w:bCs/>
          <w:iCs/>
          <w:color w:val="000000"/>
          <w:sz w:val="20"/>
        </w:rPr>
        <w:t>zniszczenie ubezpieczonego mienia powstałe wskutek akcji ratunkowej prowadzonej w związku</w:t>
      </w:r>
      <w:r w:rsidRPr="00030381">
        <w:rPr>
          <w:rFonts w:ascii="Calibri" w:hAnsi="Calibri" w:cs="Arial"/>
          <w:bCs/>
          <w:iCs/>
          <w:color w:val="000000"/>
          <w:sz w:val="20"/>
        </w:rPr>
        <w:t xml:space="preserve"> </w:t>
      </w:r>
      <w:r>
        <w:rPr>
          <w:rFonts w:ascii="Calibri" w:hAnsi="Calibri" w:cs="Arial"/>
          <w:bCs/>
          <w:iCs/>
          <w:color w:val="000000"/>
          <w:sz w:val="20"/>
        </w:rPr>
        <w:br/>
      </w:r>
      <w:r w:rsidRPr="00030381">
        <w:rPr>
          <w:rFonts w:ascii="Calibri" w:hAnsi="Calibri" w:cs="Arial"/>
          <w:bCs/>
          <w:iCs/>
          <w:color w:val="000000"/>
          <w:sz w:val="20"/>
        </w:rPr>
        <w:t>z zaistniałymi zdarzeniami losowymi objętymi umową ubezpieczenia,</w:t>
      </w:r>
    </w:p>
    <w:p w:rsidR="00237834" w:rsidRPr="00030381" w:rsidRDefault="00237834" w:rsidP="008876F5">
      <w:pPr>
        <w:pStyle w:val="WW-Tekstpodstawowy2"/>
        <w:numPr>
          <w:ilvl w:val="0"/>
          <w:numId w:val="30"/>
        </w:numPr>
        <w:spacing w:line="276" w:lineRule="auto"/>
        <w:rPr>
          <w:rFonts w:ascii="Calibri" w:hAnsi="Calibri" w:cs="Arial"/>
          <w:bCs/>
          <w:iCs/>
          <w:color w:val="000000"/>
          <w:sz w:val="20"/>
        </w:rPr>
      </w:pPr>
      <w:r w:rsidRPr="00030381">
        <w:rPr>
          <w:rFonts w:ascii="Calibri" w:hAnsi="Calibri" w:cs="Arial"/>
          <w:sz w:val="20"/>
        </w:rPr>
        <w:t>koszty ewakuacji związanej z otrzymaniem informacji o zagrożeniu życia, zdrowia lub mienia, niezależnie od tego czy zagrożenie było faktyczne czy nie (limit odpowiedzialności 30.000,00 zł na jedno i wszystkie zdarzenia w każdym okresie rozliczeniowym),</w:t>
      </w:r>
    </w:p>
    <w:p w:rsidR="00237834" w:rsidRPr="00030381" w:rsidRDefault="00237834" w:rsidP="008876F5">
      <w:pPr>
        <w:pStyle w:val="WW-Tekstpodstawowy2"/>
        <w:numPr>
          <w:ilvl w:val="0"/>
          <w:numId w:val="30"/>
        </w:numPr>
        <w:spacing w:line="276" w:lineRule="auto"/>
        <w:rPr>
          <w:rFonts w:ascii="Calibri" w:hAnsi="Calibri" w:cs="Arial"/>
          <w:bCs/>
          <w:iCs/>
          <w:color w:val="000000"/>
          <w:sz w:val="20"/>
        </w:rPr>
      </w:pPr>
      <w:r w:rsidRPr="00030381">
        <w:rPr>
          <w:rFonts w:ascii="Calibri" w:hAnsi="Calibri" w:cs="Arial"/>
          <w:sz w:val="20"/>
        </w:rPr>
        <w:t>szkody powstałe wskutek stłuczenia (rozbicia) oraz pęknięcia i/lub porysowania szyb i innych przedmiotów szklanych będące częścią urządzeń lub wyposażeniem</w:t>
      </w:r>
      <w:r w:rsidRPr="00030381">
        <w:rPr>
          <w:rFonts w:ascii="Calibri" w:hAnsi="Calibri" w:cs="Arial"/>
          <w:color w:val="FF0000"/>
          <w:sz w:val="20"/>
        </w:rPr>
        <w:t xml:space="preserve"> </w:t>
      </w:r>
      <w:r w:rsidRPr="00030381">
        <w:rPr>
          <w:rFonts w:ascii="Calibri" w:hAnsi="Calibri" w:cs="Arial"/>
          <w:sz w:val="20"/>
        </w:rPr>
        <w:t>budynków lub pomieszczeń, będących własnością Zamawiającego lub będących w jego posiadaniu - limit odpowiedzialności 100.000,00 zł na jedno i wszystkie zdarzenia w każdym okresie rozliczeniowym,</w:t>
      </w:r>
    </w:p>
    <w:p w:rsidR="00237834" w:rsidRPr="00030381" w:rsidRDefault="00237834" w:rsidP="008876F5">
      <w:pPr>
        <w:pStyle w:val="WW-Tekstpodstawowy2"/>
        <w:numPr>
          <w:ilvl w:val="0"/>
          <w:numId w:val="30"/>
        </w:numPr>
        <w:spacing w:line="276" w:lineRule="auto"/>
        <w:rPr>
          <w:rFonts w:ascii="Calibri" w:hAnsi="Calibri" w:cs="Arial"/>
          <w:bCs/>
          <w:iCs/>
          <w:color w:val="000000"/>
          <w:sz w:val="20"/>
        </w:rPr>
      </w:pPr>
      <w:r w:rsidRPr="00030381">
        <w:rPr>
          <w:rFonts w:ascii="Calibri" w:hAnsi="Calibri" w:cs="Arial"/>
          <w:bCs/>
          <w:iCs/>
          <w:color w:val="000000"/>
          <w:sz w:val="20"/>
        </w:rPr>
        <w:t>inne ryzyka dodatkowe nie wyłączone wyraźnie w Ogólnych Warunkach Ubezpieczenia.</w:t>
      </w:r>
    </w:p>
    <w:p w:rsidR="00237834" w:rsidRPr="00030381" w:rsidRDefault="00237834" w:rsidP="00030381">
      <w:pPr>
        <w:pStyle w:val="WW-Tekstpodstawowy2"/>
        <w:spacing w:line="276" w:lineRule="auto"/>
        <w:ind w:left="720"/>
        <w:rPr>
          <w:rFonts w:ascii="Calibri" w:hAnsi="Calibri" w:cs="Arial"/>
          <w:bCs/>
          <w:iCs/>
          <w:color w:val="000000"/>
          <w:sz w:val="20"/>
        </w:rPr>
      </w:pPr>
    </w:p>
    <w:p w:rsidR="00237834" w:rsidRPr="00030381" w:rsidRDefault="00237834" w:rsidP="008876F5">
      <w:pPr>
        <w:pStyle w:val="WW-Tekstpodstawowy2"/>
        <w:numPr>
          <w:ilvl w:val="0"/>
          <w:numId w:val="43"/>
        </w:numPr>
        <w:spacing w:line="276" w:lineRule="auto"/>
        <w:rPr>
          <w:rFonts w:ascii="Calibri" w:hAnsi="Calibri" w:cs="Arial"/>
          <w:bCs/>
          <w:iCs/>
          <w:color w:val="000000"/>
          <w:sz w:val="20"/>
        </w:rPr>
      </w:pPr>
      <w:r w:rsidRPr="00030381">
        <w:rPr>
          <w:rFonts w:ascii="Calibri" w:hAnsi="Calibri" w:cs="Arial"/>
          <w:bCs/>
          <w:iCs/>
          <w:color w:val="000000"/>
          <w:sz w:val="20"/>
        </w:rPr>
        <w:t xml:space="preserve">Wyłączenia i ograniczenia ochrony ubezpieczeniowej nie obejmują, m. in. takich ryzyk jak śnieg, w tym zalanie w wyniku topnienia mas śniegu. </w:t>
      </w:r>
      <w:r>
        <w:rPr>
          <w:rFonts w:ascii="Calibri" w:hAnsi="Calibri" w:cs="Arial"/>
          <w:bCs/>
          <w:iCs/>
          <w:color w:val="000000"/>
          <w:sz w:val="20"/>
        </w:rPr>
        <w:t xml:space="preserve">(dla </w:t>
      </w:r>
      <w:r w:rsidRPr="00030381">
        <w:rPr>
          <w:rFonts w:ascii="Calibri" w:hAnsi="Calibri" w:cs="Arial"/>
          <w:bCs/>
          <w:iCs/>
          <w:color w:val="000000"/>
          <w:sz w:val="20"/>
        </w:rPr>
        <w:t>zalanie w wyniku topnienia mas śniegu</w:t>
      </w:r>
      <w:r>
        <w:rPr>
          <w:rFonts w:ascii="Calibri" w:hAnsi="Calibri" w:cs="Arial"/>
          <w:bCs/>
          <w:iCs/>
          <w:color w:val="000000"/>
          <w:sz w:val="20"/>
        </w:rPr>
        <w:t xml:space="preserve"> wprowadza się limit odpowiedzialności 1.000.000,00 zł na jedno i wszystkie zdarzenia). </w:t>
      </w:r>
    </w:p>
    <w:p w:rsidR="00237834" w:rsidRPr="00030381" w:rsidRDefault="00237834" w:rsidP="008876F5">
      <w:pPr>
        <w:pStyle w:val="WW-Tekstpodstawowy2"/>
        <w:numPr>
          <w:ilvl w:val="0"/>
          <w:numId w:val="43"/>
        </w:numPr>
        <w:spacing w:line="276" w:lineRule="auto"/>
        <w:rPr>
          <w:rFonts w:ascii="Calibri" w:hAnsi="Calibri" w:cs="Arial"/>
          <w:bCs/>
          <w:iCs/>
          <w:color w:val="000000"/>
          <w:sz w:val="20"/>
        </w:rPr>
      </w:pPr>
      <w:r w:rsidRPr="00030381">
        <w:rPr>
          <w:rFonts w:ascii="Calibri" w:hAnsi="Calibri" w:cs="Arial"/>
          <w:bCs/>
          <w:iCs/>
          <w:color w:val="000000"/>
          <w:sz w:val="20"/>
        </w:rPr>
        <w:t>Zakres ubezpieczenia obejmuje szkody w sprzęcie elektronicznym, w okresie tymczasowego magazynowania lub czasowej przerwy w eksploatacji. Przez termin „tymczasowo” rozumie się okres nieprzekraczający 6 miesięcy.</w:t>
      </w:r>
    </w:p>
    <w:p w:rsidR="00237834" w:rsidRPr="00030381" w:rsidRDefault="00237834" w:rsidP="008876F5">
      <w:pPr>
        <w:pStyle w:val="WW-Tekstpodstawowy2"/>
        <w:numPr>
          <w:ilvl w:val="0"/>
          <w:numId w:val="43"/>
        </w:numPr>
        <w:spacing w:line="276" w:lineRule="auto"/>
        <w:rPr>
          <w:rFonts w:ascii="Calibri" w:hAnsi="Calibri" w:cs="Arial"/>
          <w:bCs/>
          <w:iCs/>
          <w:color w:val="000000"/>
          <w:sz w:val="20"/>
        </w:rPr>
      </w:pPr>
      <w:r w:rsidRPr="00030381">
        <w:rPr>
          <w:rFonts w:ascii="Calibri" w:hAnsi="Calibri" w:cs="Arial"/>
          <w:bCs/>
          <w:iCs/>
          <w:color w:val="000000"/>
          <w:sz w:val="20"/>
        </w:rPr>
        <w:t>Zakres ubezpieczenia obejmuje szkody powstałe w ulepszeniach sprzętu i sprzęcie nabytym w okresie ubezpieczenia.</w:t>
      </w:r>
    </w:p>
    <w:p w:rsidR="00237834" w:rsidRPr="00030381" w:rsidRDefault="00237834" w:rsidP="008876F5">
      <w:pPr>
        <w:pStyle w:val="WW-Tekstpodstawowy2"/>
        <w:numPr>
          <w:ilvl w:val="0"/>
          <w:numId w:val="43"/>
        </w:numPr>
        <w:spacing w:line="276" w:lineRule="auto"/>
        <w:rPr>
          <w:rFonts w:ascii="Calibri" w:hAnsi="Calibri" w:cs="Arial"/>
          <w:bCs/>
          <w:iCs/>
          <w:color w:val="000000"/>
          <w:sz w:val="20"/>
        </w:rPr>
      </w:pPr>
      <w:r w:rsidRPr="00030381">
        <w:rPr>
          <w:rFonts w:ascii="Calibri" w:hAnsi="Calibri" w:cs="Arial"/>
          <w:bCs/>
          <w:iCs/>
          <w:color w:val="000000"/>
          <w:sz w:val="20"/>
        </w:rPr>
        <w:t>Nowo nabyty sprzęt będzie objęty ochroną bez względu na fakt jego podłączenia lub instalacji od momentu przejścia ryzyka na Zamawiającego.</w:t>
      </w:r>
    </w:p>
    <w:p w:rsidR="00237834" w:rsidRPr="00030381" w:rsidRDefault="00237834" w:rsidP="008876F5">
      <w:pPr>
        <w:pStyle w:val="WW-Tekstpodstawowy2"/>
        <w:numPr>
          <w:ilvl w:val="0"/>
          <w:numId w:val="43"/>
        </w:numPr>
        <w:spacing w:line="276" w:lineRule="auto"/>
        <w:rPr>
          <w:rFonts w:ascii="Calibri" w:hAnsi="Calibri" w:cs="Arial"/>
          <w:bCs/>
          <w:iCs/>
          <w:color w:val="000000"/>
          <w:sz w:val="20"/>
        </w:rPr>
      </w:pPr>
      <w:r w:rsidRPr="00030381">
        <w:rPr>
          <w:rFonts w:ascii="Calibri" w:hAnsi="Calibri" w:cs="Arial"/>
          <w:bCs/>
          <w:iCs/>
          <w:color w:val="000000"/>
          <w:sz w:val="20"/>
        </w:rPr>
        <w:t xml:space="preserve">Zakres ubezpieczenia obejmuje również kradzież zwykłą, tj. wszelkie przypadki zaboru mienia w celu przywłaszczenia z budynków Szpitala, niespełniające </w:t>
      </w:r>
      <w:r>
        <w:rPr>
          <w:rFonts w:ascii="Calibri" w:hAnsi="Calibri" w:cs="Arial"/>
          <w:bCs/>
          <w:iCs/>
          <w:color w:val="000000"/>
          <w:sz w:val="20"/>
        </w:rPr>
        <w:t xml:space="preserve">definicji kradzieży z włamaniem i/lub rabunku zgodnie z </w:t>
      </w:r>
      <w:r w:rsidRPr="00030381">
        <w:rPr>
          <w:rFonts w:ascii="Calibri" w:hAnsi="Calibri" w:cs="Arial"/>
          <w:bCs/>
          <w:iCs/>
          <w:color w:val="000000"/>
          <w:sz w:val="20"/>
        </w:rPr>
        <w:t>Ogólny</w:t>
      </w:r>
      <w:r>
        <w:rPr>
          <w:rFonts w:ascii="Calibri" w:hAnsi="Calibri" w:cs="Arial"/>
          <w:bCs/>
          <w:iCs/>
          <w:color w:val="000000"/>
          <w:sz w:val="20"/>
        </w:rPr>
        <w:t>mi</w:t>
      </w:r>
      <w:r w:rsidRPr="00030381">
        <w:rPr>
          <w:rFonts w:ascii="Calibri" w:hAnsi="Calibri" w:cs="Arial"/>
          <w:bCs/>
          <w:iCs/>
          <w:color w:val="000000"/>
          <w:sz w:val="20"/>
        </w:rPr>
        <w:t xml:space="preserve"> Warunka</w:t>
      </w:r>
      <w:r>
        <w:rPr>
          <w:rFonts w:ascii="Calibri" w:hAnsi="Calibri" w:cs="Arial"/>
          <w:bCs/>
          <w:iCs/>
          <w:color w:val="000000"/>
          <w:sz w:val="20"/>
        </w:rPr>
        <w:t>mi</w:t>
      </w:r>
      <w:r w:rsidRPr="00030381">
        <w:rPr>
          <w:rFonts w:ascii="Calibri" w:hAnsi="Calibri" w:cs="Arial"/>
          <w:bCs/>
          <w:iCs/>
          <w:color w:val="000000"/>
          <w:sz w:val="20"/>
        </w:rPr>
        <w:t xml:space="preserve"> Ubezpieczenia Wykonawcy</w:t>
      </w:r>
      <w:r>
        <w:rPr>
          <w:rFonts w:ascii="Calibri" w:hAnsi="Calibri" w:cs="Arial"/>
          <w:bCs/>
          <w:iCs/>
          <w:color w:val="000000"/>
          <w:sz w:val="20"/>
        </w:rPr>
        <w:t>-</w:t>
      </w:r>
      <w:r w:rsidRPr="00030381">
        <w:rPr>
          <w:rFonts w:ascii="Calibri" w:hAnsi="Calibri" w:cs="Arial"/>
          <w:bCs/>
          <w:iCs/>
          <w:color w:val="000000"/>
          <w:sz w:val="20"/>
        </w:rPr>
        <w:t xml:space="preserve"> limit odpowiedzialności: </w:t>
      </w:r>
      <w:r>
        <w:rPr>
          <w:rFonts w:ascii="Calibri" w:hAnsi="Calibri" w:cs="Arial"/>
          <w:bCs/>
          <w:iCs/>
          <w:color w:val="000000"/>
          <w:sz w:val="20"/>
        </w:rPr>
        <w:t>10</w:t>
      </w:r>
      <w:r w:rsidRPr="00030381">
        <w:rPr>
          <w:rFonts w:ascii="Calibri" w:hAnsi="Calibri" w:cs="Arial"/>
          <w:bCs/>
          <w:iCs/>
          <w:color w:val="000000"/>
          <w:sz w:val="20"/>
        </w:rPr>
        <w:t>.000,00 zł na jedno i wszystkie zdarzenia w każdym rocznym okresie rozliczeniowym.</w:t>
      </w:r>
    </w:p>
    <w:p w:rsidR="00237834" w:rsidRPr="00030381" w:rsidRDefault="00237834" w:rsidP="008876F5">
      <w:pPr>
        <w:pStyle w:val="WW-Tekstpodstawowy2"/>
        <w:numPr>
          <w:ilvl w:val="0"/>
          <w:numId w:val="43"/>
        </w:numPr>
        <w:spacing w:line="276" w:lineRule="auto"/>
        <w:rPr>
          <w:rFonts w:ascii="Calibri" w:hAnsi="Calibri" w:cs="Arial"/>
          <w:bCs/>
          <w:iCs/>
          <w:color w:val="000000"/>
          <w:sz w:val="20"/>
        </w:rPr>
      </w:pPr>
      <w:r w:rsidRPr="00030381">
        <w:rPr>
          <w:rFonts w:ascii="Calibri" w:hAnsi="Calibri" w:cs="Arial"/>
          <w:bCs/>
          <w:iCs/>
          <w:color w:val="000000"/>
          <w:sz w:val="20"/>
        </w:rPr>
        <w:t>Ubezpieczenie obejmuje ryzyko utraty, uszkodzenia lub zniszczenia leków, szczepionek, krwi (</w:t>
      </w:r>
      <w:r>
        <w:rPr>
          <w:rFonts w:ascii="Calibri" w:hAnsi="Calibri" w:cs="Arial"/>
          <w:bCs/>
          <w:iCs/>
          <w:color w:val="000000"/>
          <w:sz w:val="20"/>
        </w:rPr>
        <w:t>oraz innych</w:t>
      </w:r>
      <w:r w:rsidRPr="00030381">
        <w:rPr>
          <w:rFonts w:ascii="Calibri" w:hAnsi="Calibri" w:cs="Arial"/>
          <w:bCs/>
          <w:iCs/>
          <w:color w:val="000000"/>
          <w:sz w:val="20"/>
        </w:rPr>
        <w:t xml:space="preserve"> środk</w:t>
      </w:r>
      <w:r>
        <w:rPr>
          <w:rFonts w:ascii="Calibri" w:hAnsi="Calibri" w:cs="Arial"/>
          <w:bCs/>
          <w:iCs/>
          <w:color w:val="000000"/>
          <w:sz w:val="20"/>
        </w:rPr>
        <w:t>ów obrotowych</w:t>
      </w:r>
      <w:r w:rsidRPr="00030381">
        <w:rPr>
          <w:rFonts w:ascii="Calibri" w:hAnsi="Calibri" w:cs="Arial"/>
          <w:bCs/>
          <w:iCs/>
          <w:color w:val="000000"/>
          <w:sz w:val="20"/>
        </w:rPr>
        <w:t>) w wyniku awarii urządzeń chłodniczych i przerw w dostawie energii oraz koszty ich utylizacji, limit odpowiedzialności 50.000,00 zł na jedno i wszystkie zdarzenia w każdym rocznym okresie rozliczeniowym.</w:t>
      </w:r>
    </w:p>
    <w:p w:rsidR="00237834" w:rsidRPr="00030381" w:rsidRDefault="00237834" w:rsidP="008876F5">
      <w:pPr>
        <w:pStyle w:val="ListParagraph"/>
        <w:numPr>
          <w:ilvl w:val="0"/>
          <w:numId w:val="43"/>
        </w:numPr>
        <w:spacing w:after="0" w:line="276" w:lineRule="auto"/>
        <w:ind w:left="1077" w:hanging="357"/>
        <w:jc w:val="both"/>
        <w:rPr>
          <w:rFonts w:cs="Arial"/>
          <w:bCs/>
          <w:iCs/>
          <w:color w:val="000000"/>
          <w:sz w:val="20"/>
          <w:lang w:eastAsia="pl-PL"/>
        </w:rPr>
      </w:pPr>
      <w:r w:rsidRPr="00030381">
        <w:rPr>
          <w:rFonts w:cs="Arial"/>
          <w:bCs/>
          <w:iCs/>
          <w:color w:val="000000"/>
          <w:sz w:val="20"/>
          <w:lang w:eastAsia="pl-PL"/>
        </w:rPr>
        <w:t>Ochrona ubezpieczeniowa obejmuje również sprzęt medyczny przenośny używany w karetkach. Dla sprzętu w karetkach zakres ochrony obejmuje również szkody będące następstwem wypadku pojazdu oraz szkody powstałe na skutek upuszczenia, uderzenia lub zniszczenia przez osoby trzecie lub personel - w tym również na zewnątrz pojazdu podczas wykonywania czynności ratunkowych. Sprzęt medyczny przenośny to sprzęt użytkowany także poza lokalizacjami.</w:t>
      </w:r>
    </w:p>
    <w:p w:rsidR="00237834" w:rsidRPr="00030381" w:rsidRDefault="00237834" w:rsidP="008876F5">
      <w:pPr>
        <w:pStyle w:val="WW-Tekstpodstawowy2"/>
        <w:numPr>
          <w:ilvl w:val="0"/>
          <w:numId w:val="43"/>
        </w:numPr>
        <w:spacing w:line="276" w:lineRule="auto"/>
        <w:rPr>
          <w:rFonts w:ascii="Calibri" w:hAnsi="Calibri" w:cs="Arial"/>
          <w:b/>
          <w:color w:val="000000"/>
          <w:sz w:val="20"/>
        </w:rPr>
      </w:pPr>
      <w:r w:rsidRPr="00030381">
        <w:rPr>
          <w:rFonts w:ascii="Calibri" w:hAnsi="Calibri" w:cs="Arial"/>
          <w:bCs/>
          <w:iCs/>
          <w:color w:val="000000"/>
          <w:sz w:val="20"/>
        </w:rPr>
        <w:t>Ochrona</w:t>
      </w:r>
      <w:r w:rsidRPr="00030381">
        <w:rPr>
          <w:rFonts w:ascii="Calibri" w:hAnsi="Calibri" w:cs="Arial"/>
          <w:color w:val="000000"/>
          <w:sz w:val="20"/>
        </w:rPr>
        <w:t xml:space="preserve"> ubezpieczeniowa obejmuje również sprzęt elektroniczny przenośny</w:t>
      </w:r>
      <w:r w:rsidRPr="00030381">
        <w:rPr>
          <w:rFonts w:ascii="Calibri" w:hAnsi="Calibri" w:cs="Arial"/>
          <w:b/>
          <w:color w:val="000000"/>
          <w:sz w:val="20"/>
        </w:rPr>
        <w:t xml:space="preserve"> </w:t>
      </w:r>
      <w:r w:rsidRPr="00030381">
        <w:rPr>
          <w:rFonts w:ascii="Calibri" w:hAnsi="Calibri" w:cs="Arial"/>
          <w:color w:val="000000"/>
          <w:sz w:val="20"/>
        </w:rPr>
        <w:t>tj. sprzęt użytkowany także poza lokalizacją.</w:t>
      </w:r>
    </w:p>
    <w:p w:rsidR="00237834" w:rsidRPr="00030381" w:rsidRDefault="00237834" w:rsidP="00030381">
      <w:pPr>
        <w:pStyle w:val="WW-Tekstpodstawowy2"/>
        <w:spacing w:line="276" w:lineRule="auto"/>
        <w:ind w:left="1080"/>
        <w:rPr>
          <w:rFonts w:ascii="Calibri" w:hAnsi="Calibri" w:cs="Arial"/>
          <w:color w:val="000000"/>
          <w:sz w:val="20"/>
        </w:rPr>
      </w:pPr>
    </w:p>
    <w:p w:rsidR="00237834" w:rsidRPr="00030381" w:rsidRDefault="00237834" w:rsidP="008876F5">
      <w:pPr>
        <w:pStyle w:val="WW-Tekstpodstawowy2"/>
        <w:numPr>
          <w:ilvl w:val="0"/>
          <w:numId w:val="29"/>
        </w:numPr>
        <w:spacing w:line="276" w:lineRule="auto"/>
        <w:rPr>
          <w:rFonts w:ascii="Calibri" w:hAnsi="Calibri" w:cs="Arial"/>
          <w:b/>
          <w:bCs/>
          <w:iCs/>
          <w:color w:val="000000"/>
          <w:sz w:val="20"/>
        </w:rPr>
      </w:pPr>
      <w:r w:rsidRPr="00030381">
        <w:rPr>
          <w:rFonts w:ascii="Calibri" w:hAnsi="Calibri" w:cs="Arial"/>
          <w:b/>
          <w:bCs/>
          <w:iCs/>
          <w:color w:val="000000"/>
          <w:sz w:val="20"/>
        </w:rPr>
        <w:t xml:space="preserve">System i sumy ubezpieczenia mienia od wszystkich ryzyk </w:t>
      </w:r>
    </w:p>
    <w:p w:rsidR="00237834" w:rsidRPr="00030381" w:rsidRDefault="00237834" w:rsidP="008876F5">
      <w:pPr>
        <w:pStyle w:val="WW-Tekstpodstawowy2"/>
        <w:numPr>
          <w:ilvl w:val="0"/>
          <w:numId w:val="28"/>
        </w:numPr>
        <w:spacing w:line="276" w:lineRule="auto"/>
        <w:rPr>
          <w:rFonts w:ascii="Calibri" w:hAnsi="Calibri" w:cs="Arial"/>
          <w:bCs/>
          <w:iCs/>
          <w:color w:val="000000"/>
          <w:sz w:val="20"/>
        </w:rPr>
      </w:pPr>
      <w:r w:rsidRPr="00030381">
        <w:rPr>
          <w:rFonts w:ascii="Calibri" w:hAnsi="Calibri" w:cs="Arial"/>
          <w:bCs/>
          <w:iCs/>
          <w:color w:val="000000"/>
          <w:sz w:val="20"/>
        </w:rPr>
        <w:t>Środki trwałe (zaksięgowane w grupach KŚT 1-8)</w:t>
      </w:r>
      <w:r>
        <w:rPr>
          <w:rFonts w:ascii="Calibri" w:hAnsi="Calibri" w:cs="Arial"/>
          <w:bCs/>
          <w:iCs/>
          <w:color w:val="000000"/>
          <w:sz w:val="20"/>
        </w:rPr>
        <w:t xml:space="preserve"> </w:t>
      </w:r>
      <w:r w:rsidRPr="00030381">
        <w:rPr>
          <w:rFonts w:ascii="Calibri" w:hAnsi="Calibri" w:cs="Arial"/>
          <w:bCs/>
          <w:iCs/>
          <w:color w:val="000000"/>
          <w:sz w:val="20"/>
        </w:rPr>
        <w:t>– sumy sta</w:t>
      </w:r>
      <w:r>
        <w:rPr>
          <w:rFonts w:ascii="Calibri" w:hAnsi="Calibri" w:cs="Arial"/>
          <w:bCs/>
          <w:iCs/>
          <w:color w:val="000000"/>
          <w:sz w:val="20"/>
        </w:rPr>
        <w:t>łe wg wartości księgowej brutto.</w:t>
      </w:r>
    </w:p>
    <w:p w:rsidR="00237834" w:rsidRPr="00030381" w:rsidRDefault="00237834" w:rsidP="008876F5">
      <w:pPr>
        <w:pStyle w:val="WW-Tekstpodstawowy2"/>
        <w:numPr>
          <w:ilvl w:val="0"/>
          <w:numId w:val="28"/>
        </w:numPr>
        <w:spacing w:line="276" w:lineRule="auto"/>
        <w:rPr>
          <w:rFonts w:ascii="Calibri" w:hAnsi="Calibri" w:cs="Arial"/>
          <w:bCs/>
          <w:iCs/>
          <w:color w:val="000000"/>
          <w:sz w:val="20"/>
        </w:rPr>
      </w:pPr>
      <w:r w:rsidRPr="00030381">
        <w:rPr>
          <w:rFonts w:ascii="Calibri" w:hAnsi="Calibri" w:cs="Arial"/>
          <w:bCs/>
          <w:iCs/>
          <w:color w:val="000000"/>
          <w:sz w:val="20"/>
        </w:rPr>
        <w:t>Środki obrotowe (mienie zaliczane do rzeczowych aktywów obrotowych w myśl obowiązujących przepisów, takie jak: materiały nabyte w celu zużycia na własne potrzeby, wytworzone lub przetworzone przez Ubezpieczonego produkty gotowe zdatne do sprzedaży lub w toku produkcji, półprodukty, surowce, towary nabyte w celu odsprzedaży lub w toku produkcji, półprodukty, surowce, towary nabyte w celu odsprzedaży w stanie nieprzetworzonym, a także części zamienne i zapasowe, jeśli nie są w myśl obowiązujących przepisów zaliczane do środków trwałych, np. leki, materiały opatrunkowe, zapasy itp.) – system pierwszego ryzyka</w:t>
      </w:r>
    </w:p>
    <w:p w:rsidR="00237834" w:rsidRPr="00030381" w:rsidRDefault="00237834" w:rsidP="008876F5">
      <w:pPr>
        <w:pStyle w:val="WW-Tekstpodstawowy2"/>
        <w:numPr>
          <w:ilvl w:val="0"/>
          <w:numId w:val="28"/>
        </w:numPr>
        <w:spacing w:line="276" w:lineRule="auto"/>
        <w:rPr>
          <w:rFonts w:ascii="Calibri" w:hAnsi="Calibri" w:cs="Arial"/>
          <w:bCs/>
          <w:iCs/>
          <w:color w:val="000000"/>
          <w:sz w:val="20"/>
        </w:rPr>
      </w:pPr>
      <w:r>
        <w:rPr>
          <w:rFonts w:ascii="Calibri" w:hAnsi="Calibri" w:cs="Arial"/>
          <w:bCs/>
          <w:iCs/>
          <w:color w:val="000000"/>
          <w:sz w:val="20"/>
        </w:rPr>
        <w:t>Wartości pienię</w:t>
      </w:r>
      <w:r w:rsidRPr="00030381">
        <w:rPr>
          <w:rFonts w:ascii="Calibri" w:hAnsi="Calibri" w:cs="Arial"/>
          <w:bCs/>
          <w:iCs/>
          <w:color w:val="000000"/>
          <w:sz w:val="20"/>
        </w:rPr>
        <w:t>żne - gotówka – wg wartości nominalnej, pierwsze ryzyko, limit odpowiedzialności,</w:t>
      </w:r>
    </w:p>
    <w:p w:rsidR="00237834" w:rsidRPr="00030381" w:rsidRDefault="00237834" w:rsidP="008876F5">
      <w:pPr>
        <w:pStyle w:val="WW-Tekstpodstawowy2"/>
        <w:numPr>
          <w:ilvl w:val="0"/>
          <w:numId w:val="28"/>
        </w:numPr>
        <w:spacing w:line="276" w:lineRule="auto"/>
        <w:rPr>
          <w:rFonts w:ascii="Calibri" w:hAnsi="Calibri" w:cs="Arial"/>
          <w:bCs/>
          <w:iCs/>
          <w:color w:val="000000"/>
          <w:sz w:val="20"/>
        </w:rPr>
      </w:pPr>
      <w:r w:rsidRPr="00030381">
        <w:rPr>
          <w:rFonts w:ascii="Calibri" w:hAnsi="Calibri" w:cs="Arial"/>
          <w:bCs/>
          <w:iCs/>
          <w:color w:val="000000"/>
          <w:sz w:val="20"/>
        </w:rPr>
        <w:t>Niskocenne składniki majątku (mienie, które zgodnie z obowiązującymi przepisami o rachunkowości zostało jednorazowo wliczone do kosztów operacyjnych i nie jest ujmowane w ewidencji środków trwałych) – sumy stałe wg wartości księgowej brutto,</w:t>
      </w:r>
    </w:p>
    <w:p w:rsidR="00237834" w:rsidRPr="00030381" w:rsidRDefault="00237834" w:rsidP="008876F5">
      <w:pPr>
        <w:pStyle w:val="WW-Tekstpodstawowy2"/>
        <w:numPr>
          <w:ilvl w:val="0"/>
          <w:numId w:val="28"/>
        </w:numPr>
        <w:spacing w:line="276" w:lineRule="auto"/>
        <w:rPr>
          <w:rFonts w:ascii="Calibri" w:hAnsi="Calibri" w:cs="Arial"/>
          <w:sz w:val="20"/>
        </w:rPr>
      </w:pPr>
      <w:r w:rsidRPr="00030381">
        <w:rPr>
          <w:rFonts w:ascii="Calibri" w:hAnsi="Calibri" w:cs="Arial"/>
          <w:sz w:val="20"/>
        </w:rPr>
        <w:t>Nakłady inwestycyjne – sumy stałe, wg wartości księgowej brutto,</w:t>
      </w:r>
    </w:p>
    <w:p w:rsidR="00237834" w:rsidRPr="00030381" w:rsidRDefault="00237834" w:rsidP="008876F5">
      <w:pPr>
        <w:pStyle w:val="WW-Tekstpodstawowy2"/>
        <w:numPr>
          <w:ilvl w:val="0"/>
          <w:numId w:val="28"/>
        </w:numPr>
        <w:spacing w:line="276" w:lineRule="auto"/>
        <w:rPr>
          <w:rFonts w:ascii="Calibri" w:hAnsi="Calibri" w:cs="Arial"/>
          <w:sz w:val="20"/>
        </w:rPr>
      </w:pPr>
      <w:r w:rsidRPr="00030381">
        <w:rPr>
          <w:rFonts w:ascii="Calibri" w:hAnsi="Calibri" w:cs="Arial"/>
          <w:sz w:val="20"/>
        </w:rPr>
        <w:t xml:space="preserve">Mienie osób trzecich  – sumy stałe, wg wartości księgowej brutto, </w:t>
      </w:r>
    </w:p>
    <w:p w:rsidR="00237834" w:rsidRPr="00030381" w:rsidRDefault="00237834" w:rsidP="00030381">
      <w:pPr>
        <w:pStyle w:val="ListParagraph"/>
        <w:spacing w:after="0" w:line="276" w:lineRule="auto"/>
        <w:ind w:left="644"/>
        <w:rPr>
          <w:rFonts w:cs="Arial"/>
          <w:bCs/>
          <w:iCs/>
          <w:color w:val="000000"/>
          <w:sz w:val="20"/>
        </w:rPr>
      </w:pPr>
    </w:p>
    <w:tbl>
      <w:tblPr>
        <w:tblW w:w="8848" w:type="dxa"/>
        <w:tblInd w:w="453" w:type="dxa"/>
        <w:tblLayout w:type="fixed"/>
        <w:tblLook w:val="0000"/>
      </w:tblPr>
      <w:tblGrid>
        <w:gridCol w:w="4191"/>
        <w:gridCol w:w="4657"/>
      </w:tblGrid>
      <w:tr w:rsidR="00237834" w:rsidRPr="00886003" w:rsidTr="00730D97">
        <w:trPr>
          <w:trHeight w:val="668"/>
        </w:trPr>
        <w:tc>
          <w:tcPr>
            <w:tcW w:w="4191" w:type="dxa"/>
            <w:tcBorders>
              <w:top w:val="single" w:sz="4" w:space="0" w:color="000000"/>
              <w:left w:val="single" w:sz="4" w:space="0" w:color="000000"/>
              <w:bottom w:val="single" w:sz="4" w:space="0" w:color="000000"/>
            </w:tcBorders>
            <w:vAlign w:val="center"/>
          </w:tcPr>
          <w:p w:rsidR="00237834" w:rsidRPr="00886003" w:rsidRDefault="00237834" w:rsidP="00030381">
            <w:pPr>
              <w:snapToGrid w:val="0"/>
              <w:spacing w:line="276" w:lineRule="auto"/>
              <w:jc w:val="center"/>
              <w:rPr>
                <w:rFonts w:ascii="Calibri" w:hAnsi="Calibri" w:cs="Arial"/>
                <w:b/>
                <w:sz w:val="20"/>
                <w:szCs w:val="20"/>
              </w:rPr>
            </w:pPr>
            <w:r w:rsidRPr="00886003">
              <w:rPr>
                <w:rFonts w:ascii="Calibri" w:hAnsi="Calibri" w:cs="Arial"/>
                <w:b/>
                <w:sz w:val="20"/>
                <w:szCs w:val="20"/>
              </w:rPr>
              <w:t>Przedmiot ubezpieczenia</w:t>
            </w:r>
          </w:p>
        </w:tc>
        <w:tc>
          <w:tcPr>
            <w:tcW w:w="4657" w:type="dxa"/>
            <w:tcBorders>
              <w:top w:val="single" w:sz="4" w:space="0" w:color="000000"/>
              <w:left w:val="single" w:sz="4" w:space="0" w:color="000000"/>
              <w:bottom w:val="single" w:sz="4" w:space="0" w:color="000000"/>
              <w:right w:val="single" w:sz="4" w:space="0" w:color="000000"/>
            </w:tcBorders>
            <w:vAlign w:val="center"/>
          </w:tcPr>
          <w:p w:rsidR="00237834" w:rsidRPr="00886003" w:rsidRDefault="00237834" w:rsidP="00030381">
            <w:pPr>
              <w:snapToGrid w:val="0"/>
              <w:spacing w:line="276" w:lineRule="auto"/>
              <w:jc w:val="center"/>
              <w:rPr>
                <w:rFonts w:ascii="Calibri" w:hAnsi="Calibri" w:cs="Arial"/>
                <w:b/>
                <w:sz w:val="20"/>
                <w:szCs w:val="20"/>
              </w:rPr>
            </w:pPr>
            <w:r w:rsidRPr="00886003">
              <w:rPr>
                <w:rFonts w:ascii="Calibri" w:hAnsi="Calibri" w:cs="Arial"/>
                <w:b/>
                <w:sz w:val="20"/>
                <w:szCs w:val="20"/>
              </w:rPr>
              <w:t>Suma ubezpieczenia (w zł)</w:t>
            </w:r>
          </w:p>
        </w:tc>
      </w:tr>
      <w:tr w:rsidR="00237834" w:rsidRPr="00886003" w:rsidTr="00730D97">
        <w:trPr>
          <w:trHeight w:val="279"/>
        </w:trPr>
        <w:tc>
          <w:tcPr>
            <w:tcW w:w="4191" w:type="dxa"/>
            <w:tcBorders>
              <w:top w:val="single" w:sz="4" w:space="0" w:color="000000"/>
              <w:left w:val="single" w:sz="4" w:space="0" w:color="000000"/>
              <w:bottom w:val="single" w:sz="4" w:space="0" w:color="000000"/>
            </w:tcBorders>
            <w:vAlign w:val="center"/>
          </w:tcPr>
          <w:p w:rsidR="00237834" w:rsidRPr="00886003" w:rsidRDefault="00237834" w:rsidP="00030381">
            <w:pPr>
              <w:snapToGrid w:val="0"/>
              <w:spacing w:line="276" w:lineRule="auto"/>
              <w:rPr>
                <w:rFonts w:ascii="Calibri" w:hAnsi="Calibri" w:cs="Arial"/>
                <w:sz w:val="20"/>
                <w:szCs w:val="20"/>
              </w:rPr>
            </w:pPr>
            <w:r w:rsidRPr="00886003">
              <w:rPr>
                <w:rFonts w:ascii="Calibri" w:hAnsi="Calibri" w:cs="Arial"/>
                <w:sz w:val="20"/>
                <w:szCs w:val="20"/>
              </w:rPr>
              <w:t>Budynki i budowle wg wartości KB</w:t>
            </w:r>
          </w:p>
        </w:tc>
        <w:tc>
          <w:tcPr>
            <w:tcW w:w="4657" w:type="dxa"/>
            <w:tcBorders>
              <w:top w:val="single" w:sz="4" w:space="0" w:color="000000"/>
              <w:left w:val="single" w:sz="4" w:space="0" w:color="000000"/>
              <w:bottom w:val="single" w:sz="4" w:space="0" w:color="000000"/>
              <w:right w:val="single" w:sz="4" w:space="0" w:color="000000"/>
            </w:tcBorders>
            <w:vAlign w:val="center"/>
          </w:tcPr>
          <w:p w:rsidR="00237834" w:rsidRPr="00886003" w:rsidRDefault="00237834" w:rsidP="00030381">
            <w:pPr>
              <w:snapToGrid w:val="0"/>
              <w:spacing w:line="276" w:lineRule="auto"/>
              <w:jc w:val="right"/>
              <w:rPr>
                <w:rFonts w:ascii="Calibri" w:hAnsi="Calibri" w:cs="Arial"/>
                <w:sz w:val="20"/>
                <w:szCs w:val="20"/>
              </w:rPr>
            </w:pPr>
            <w:r w:rsidRPr="00886003">
              <w:rPr>
                <w:rFonts w:ascii="Calibri" w:hAnsi="Calibri" w:cs="Arial"/>
                <w:sz w:val="20"/>
                <w:szCs w:val="20"/>
              </w:rPr>
              <w:t>81 923 732,23</w:t>
            </w:r>
          </w:p>
        </w:tc>
      </w:tr>
      <w:tr w:rsidR="00237834" w:rsidRPr="00886003" w:rsidTr="00730D97">
        <w:tc>
          <w:tcPr>
            <w:tcW w:w="4191" w:type="dxa"/>
            <w:tcBorders>
              <w:top w:val="single" w:sz="4" w:space="0" w:color="000000"/>
              <w:left w:val="single" w:sz="4" w:space="0" w:color="000000"/>
              <w:bottom w:val="single" w:sz="4" w:space="0" w:color="000000"/>
            </w:tcBorders>
            <w:vAlign w:val="center"/>
          </w:tcPr>
          <w:p w:rsidR="00237834" w:rsidRPr="00886003" w:rsidRDefault="00237834" w:rsidP="00030381">
            <w:pPr>
              <w:snapToGrid w:val="0"/>
              <w:spacing w:line="276" w:lineRule="auto"/>
              <w:rPr>
                <w:rFonts w:ascii="Calibri" w:hAnsi="Calibri" w:cs="Arial"/>
                <w:sz w:val="20"/>
                <w:szCs w:val="20"/>
              </w:rPr>
            </w:pPr>
            <w:r w:rsidRPr="00886003">
              <w:rPr>
                <w:rFonts w:ascii="Calibri" w:hAnsi="Calibri" w:cs="Arial"/>
                <w:sz w:val="20"/>
                <w:szCs w:val="20"/>
              </w:rPr>
              <w:t>Maszyny, urządzenia, wyposażenie wg wartości KB (bez sprzętu elektronicznego zgłoszonego w ramach ubezpieczenia sprzętu elektronicznego od wszystkich ryzyk)</w:t>
            </w:r>
          </w:p>
        </w:tc>
        <w:tc>
          <w:tcPr>
            <w:tcW w:w="4657" w:type="dxa"/>
            <w:tcBorders>
              <w:top w:val="single" w:sz="4" w:space="0" w:color="000000"/>
              <w:left w:val="single" w:sz="4" w:space="0" w:color="000000"/>
              <w:bottom w:val="single" w:sz="4" w:space="0" w:color="000000"/>
              <w:right w:val="single" w:sz="4" w:space="0" w:color="000000"/>
            </w:tcBorders>
            <w:vAlign w:val="center"/>
          </w:tcPr>
          <w:p w:rsidR="00237834" w:rsidRPr="00886003" w:rsidRDefault="00237834" w:rsidP="00030381">
            <w:pPr>
              <w:snapToGrid w:val="0"/>
              <w:spacing w:line="276" w:lineRule="auto"/>
              <w:jc w:val="right"/>
              <w:rPr>
                <w:rFonts w:ascii="Calibri" w:hAnsi="Calibri" w:cs="Arial"/>
                <w:sz w:val="20"/>
                <w:szCs w:val="20"/>
              </w:rPr>
            </w:pPr>
            <w:r w:rsidRPr="00886003">
              <w:rPr>
                <w:rFonts w:ascii="Calibri" w:hAnsi="Calibri" w:cs="Arial"/>
                <w:sz w:val="20"/>
                <w:szCs w:val="20"/>
              </w:rPr>
              <w:t>75 113 910,00</w:t>
            </w:r>
          </w:p>
        </w:tc>
      </w:tr>
      <w:tr w:rsidR="00237834" w:rsidRPr="00886003" w:rsidTr="00730D97">
        <w:tc>
          <w:tcPr>
            <w:tcW w:w="4191" w:type="dxa"/>
            <w:tcBorders>
              <w:top w:val="single" w:sz="4" w:space="0" w:color="000000"/>
              <w:left w:val="single" w:sz="4" w:space="0" w:color="000000"/>
              <w:bottom w:val="single" w:sz="4" w:space="0" w:color="000000"/>
            </w:tcBorders>
            <w:vAlign w:val="center"/>
          </w:tcPr>
          <w:p w:rsidR="00237834" w:rsidRPr="00886003" w:rsidRDefault="00237834" w:rsidP="00030381">
            <w:pPr>
              <w:snapToGrid w:val="0"/>
              <w:spacing w:line="276" w:lineRule="auto"/>
              <w:rPr>
                <w:rFonts w:ascii="Calibri" w:hAnsi="Calibri" w:cs="Arial"/>
                <w:sz w:val="20"/>
                <w:szCs w:val="20"/>
              </w:rPr>
            </w:pPr>
            <w:r w:rsidRPr="00886003">
              <w:rPr>
                <w:rFonts w:ascii="Calibri" w:hAnsi="Calibri" w:cs="Arial"/>
                <w:sz w:val="20"/>
                <w:szCs w:val="20"/>
              </w:rPr>
              <w:t>Środki obrotowe</w:t>
            </w:r>
          </w:p>
        </w:tc>
        <w:tc>
          <w:tcPr>
            <w:tcW w:w="4657" w:type="dxa"/>
            <w:tcBorders>
              <w:top w:val="single" w:sz="4" w:space="0" w:color="000000"/>
              <w:left w:val="single" w:sz="4" w:space="0" w:color="000000"/>
              <w:bottom w:val="single" w:sz="4" w:space="0" w:color="000000"/>
              <w:right w:val="single" w:sz="4" w:space="0" w:color="000000"/>
            </w:tcBorders>
            <w:vAlign w:val="center"/>
          </w:tcPr>
          <w:p w:rsidR="00237834" w:rsidRPr="00886003" w:rsidRDefault="00237834" w:rsidP="00030381">
            <w:pPr>
              <w:snapToGrid w:val="0"/>
              <w:spacing w:line="276" w:lineRule="auto"/>
              <w:jc w:val="right"/>
              <w:rPr>
                <w:rFonts w:ascii="Calibri" w:hAnsi="Calibri" w:cs="Arial"/>
                <w:sz w:val="20"/>
                <w:szCs w:val="20"/>
              </w:rPr>
            </w:pPr>
            <w:r w:rsidRPr="00886003">
              <w:rPr>
                <w:rFonts w:ascii="Calibri" w:hAnsi="Calibri" w:cs="Arial"/>
                <w:sz w:val="20"/>
                <w:szCs w:val="20"/>
              </w:rPr>
              <w:t>300 000,00</w:t>
            </w:r>
          </w:p>
        </w:tc>
      </w:tr>
      <w:tr w:rsidR="00237834" w:rsidRPr="00886003" w:rsidTr="00730D97">
        <w:tc>
          <w:tcPr>
            <w:tcW w:w="4191" w:type="dxa"/>
            <w:tcBorders>
              <w:top w:val="single" w:sz="4" w:space="0" w:color="000000"/>
              <w:left w:val="single" w:sz="4" w:space="0" w:color="000000"/>
              <w:bottom w:val="single" w:sz="4" w:space="0" w:color="000000"/>
            </w:tcBorders>
            <w:vAlign w:val="center"/>
          </w:tcPr>
          <w:p w:rsidR="00237834" w:rsidRPr="00886003" w:rsidRDefault="00237834" w:rsidP="00030381">
            <w:pPr>
              <w:snapToGrid w:val="0"/>
              <w:spacing w:line="276" w:lineRule="auto"/>
              <w:rPr>
                <w:rFonts w:ascii="Calibri" w:hAnsi="Calibri" w:cs="Arial"/>
                <w:sz w:val="20"/>
                <w:szCs w:val="20"/>
              </w:rPr>
            </w:pPr>
            <w:r w:rsidRPr="00886003">
              <w:rPr>
                <w:rFonts w:ascii="Calibri" w:hAnsi="Calibri" w:cs="Arial"/>
                <w:sz w:val="20"/>
                <w:szCs w:val="20"/>
              </w:rPr>
              <w:t>Nakłady inwestycyjne</w:t>
            </w:r>
          </w:p>
        </w:tc>
        <w:tc>
          <w:tcPr>
            <w:tcW w:w="4657" w:type="dxa"/>
            <w:tcBorders>
              <w:top w:val="single" w:sz="4" w:space="0" w:color="000000"/>
              <w:left w:val="single" w:sz="4" w:space="0" w:color="000000"/>
              <w:bottom w:val="single" w:sz="4" w:space="0" w:color="000000"/>
              <w:right w:val="single" w:sz="4" w:space="0" w:color="000000"/>
            </w:tcBorders>
            <w:vAlign w:val="center"/>
          </w:tcPr>
          <w:p w:rsidR="00237834" w:rsidRPr="00886003" w:rsidRDefault="00237834" w:rsidP="00030381">
            <w:pPr>
              <w:snapToGrid w:val="0"/>
              <w:spacing w:line="276" w:lineRule="auto"/>
              <w:jc w:val="right"/>
              <w:rPr>
                <w:rFonts w:ascii="Calibri" w:hAnsi="Calibri" w:cs="Arial"/>
                <w:sz w:val="20"/>
                <w:szCs w:val="20"/>
              </w:rPr>
            </w:pPr>
            <w:r w:rsidRPr="00886003">
              <w:rPr>
                <w:rFonts w:ascii="Calibri" w:hAnsi="Calibri" w:cs="Arial"/>
                <w:sz w:val="20"/>
                <w:szCs w:val="20"/>
              </w:rPr>
              <w:t>500.000,00</w:t>
            </w:r>
          </w:p>
        </w:tc>
      </w:tr>
      <w:tr w:rsidR="00237834" w:rsidRPr="00886003" w:rsidTr="00730D97">
        <w:tc>
          <w:tcPr>
            <w:tcW w:w="4191" w:type="dxa"/>
            <w:tcBorders>
              <w:top w:val="single" w:sz="4" w:space="0" w:color="000000"/>
              <w:left w:val="single" w:sz="4" w:space="0" w:color="000000"/>
              <w:bottom w:val="single" w:sz="4" w:space="0" w:color="000000"/>
            </w:tcBorders>
            <w:vAlign w:val="center"/>
          </w:tcPr>
          <w:p w:rsidR="00237834" w:rsidRPr="00886003" w:rsidRDefault="00237834" w:rsidP="00030381">
            <w:pPr>
              <w:snapToGrid w:val="0"/>
              <w:spacing w:line="276" w:lineRule="auto"/>
              <w:rPr>
                <w:rFonts w:ascii="Calibri" w:hAnsi="Calibri" w:cs="Arial"/>
                <w:sz w:val="20"/>
                <w:szCs w:val="20"/>
              </w:rPr>
            </w:pPr>
            <w:r w:rsidRPr="00886003">
              <w:rPr>
                <w:rFonts w:ascii="Calibri" w:hAnsi="Calibri" w:cs="Arial"/>
                <w:sz w:val="20"/>
                <w:szCs w:val="20"/>
              </w:rPr>
              <w:t>Niskocenne składniki mienia</w:t>
            </w:r>
          </w:p>
        </w:tc>
        <w:tc>
          <w:tcPr>
            <w:tcW w:w="4657" w:type="dxa"/>
            <w:tcBorders>
              <w:top w:val="single" w:sz="4" w:space="0" w:color="000000"/>
              <w:left w:val="single" w:sz="4" w:space="0" w:color="000000"/>
              <w:bottom w:val="single" w:sz="4" w:space="0" w:color="000000"/>
              <w:right w:val="single" w:sz="4" w:space="0" w:color="000000"/>
            </w:tcBorders>
            <w:vAlign w:val="center"/>
          </w:tcPr>
          <w:p w:rsidR="00237834" w:rsidRPr="00886003" w:rsidRDefault="00237834" w:rsidP="00030381">
            <w:pPr>
              <w:snapToGrid w:val="0"/>
              <w:spacing w:line="276" w:lineRule="auto"/>
              <w:jc w:val="right"/>
              <w:rPr>
                <w:rFonts w:ascii="Calibri" w:hAnsi="Calibri" w:cs="Arial"/>
                <w:sz w:val="20"/>
                <w:szCs w:val="20"/>
              </w:rPr>
            </w:pPr>
            <w:r w:rsidRPr="00886003">
              <w:rPr>
                <w:rFonts w:ascii="Calibri" w:hAnsi="Calibri" w:cs="Arial"/>
                <w:sz w:val="20"/>
                <w:szCs w:val="20"/>
              </w:rPr>
              <w:t>379 977,99</w:t>
            </w:r>
          </w:p>
        </w:tc>
      </w:tr>
      <w:tr w:rsidR="00237834" w:rsidRPr="00886003" w:rsidTr="00730D97">
        <w:tc>
          <w:tcPr>
            <w:tcW w:w="4191" w:type="dxa"/>
            <w:tcBorders>
              <w:top w:val="single" w:sz="4" w:space="0" w:color="000000"/>
              <w:left w:val="single" w:sz="4" w:space="0" w:color="000000"/>
              <w:bottom w:val="single" w:sz="4" w:space="0" w:color="000000"/>
            </w:tcBorders>
            <w:vAlign w:val="center"/>
          </w:tcPr>
          <w:p w:rsidR="00237834" w:rsidRPr="00886003" w:rsidRDefault="00237834" w:rsidP="00030381">
            <w:pPr>
              <w:snapToGrid w:val="0"/>
              <w:spacing w:line="276" w:lineRule="auto"/>
              <w:rPr>
                <w:rFonts w:ascii="Calibri" w:hAnsi="Calibri" w:cs="Arial"/>
                <w:sz w:val="20"/>
                <w:szCs w:val="20"/>
              </w:rPr>
            </w:pPr>
            <w:r w:rsidRPr="00886003">
              <w:rPr>
                <w:rFonts w:ascii="Calibri" w:hAnsi="Calibri" w:cs="Arial"/>
                <w:sz w:val="20"/>
                <w:szCs w:val="20"/>
              </w:rPr>
              <w:t>Wartości pieniężne</w:t>
            </w:r>
          </w:p>
        </w:tc>
        <w:tc>
          <w:tcPr>
            <w:tcW w:w="4657" w:type="dxa"/>
            <w:tcBorders>
              <w:top w:val="single" w:sz="4" w:space="0" w:color="000000"/>
              <w:left w:val="single" w:sz="4" w:space="0" w:color="000000"/>
              <w:bottom w:val="single" w:sz="4" w:space="0" w:color="000000"/>
              <w:right w:val="single" w:sz="4" w:space="0" w:color="000000"/>
            </w:tcBorders>
            <w:vAlign w:val="center"/>
          </w:tcPr>
          <w:p w:rsidR="00237834" w:rsidRPr="00886003" w:rsidRDefault="00237834" w:rsidP="00030381">
            <w:pPr>
              <w:snapToGrid w:val="0"/>
              <w:spacing w:line="276" w:lineRule="auto"/>
              <w:jc w:val="right"/>
              <w:rPr>
                <w:rFonts w:ascii="Calibri" w:hAnsi="Calibri" w:cs="Arial"/>
                <w:sz w:val="20"/>
                <w:szCs w:val="20"/>
              </w:rPr>
            </w:pPr>
            <w:r w:rsidRPr="00886003">
              <w:rPr>
                <w:rFonts w:ascii="Calibri" w:hAnsi="Calibri" w:cs="Arial"/>
                <w:sz w:val="20"/>
                <w:szCs w:val="20"/>
              </w:rPr>
              <w:t>80.000,00</w:t>
            </w:r>
          </w:p>
        </w:tc>
      </w:tr>
      <w:tr w:rsidR="00237834" w:rsidRPr="00886003" w:rsidTr="00730D97">
        <w:tc>
          <w:tcPr>
            <w:tcW w:w="4191" w:type="dxa"/>
            <w:tcBorders>
              <w:top w:val="single" w:sz="4" w:space="0" w:color="000000"/>
              <w:left w:val="single" w:sz="4" w:space="0" w:color="000000"/>
              <w:bottom w:val="single" w:sz="4" w:space="0" w:color="000000"/>
            </w:tcBorders>
            <w:vAlign w:val="center"/>
          </w:tcPr>
          <w:p w:rsidR="00237834" w:rsidRPr="00886003" w:rsidRDefault="00237834" w:rsidP="00030381">
            <w:pPr>
              <w:snapToGrid w:val="0"/>
              <w:spacing w:line="276" w:lineRule="auto"/>
              <w:rPr>
                <w:rFonts w:ascii="Calibri" w:hAnsi="Calibri" w:cs="Arial"/>
                <w:sz w:val="20"/>
                <w:szCs w:val="20"/>
              </w:rPr>
            </w:pPr>
            <w:r w:rsidRPr="00886003">
              <w:rPr>
                <w:rFonts w:ascii="Calibri" w:hAnsi="Calibri" w:cs="Arial"/>
                <w:sz w:val="20"/>
                <w:szCs w:val="20"/>
              </w:rPr>
              <w:t>Mienie osób trzecich</w:t>
            </w:r>
          </w:p>
        </w:tc>
        <w:tc>
          <w:tcPr>
            <w:tcW w:w="4657" w:type="dxa"/>
            <w:tcBorders>
              <w:top w:val="single" w:sz="4" w:space="0" w:color="000000"/>
              <w:left w:val="single" w:sz="4" w:space="0" w:color="000000"/>
              <w:bottom w:val="single" w:sz="4" w:space="0" w:color="000000"/>
              <w:right w:val="single" w:sz="4" w:space="0" w:color="000000"/>
            </w:tcBorders>
            <w:vAlign w:val="center"/>
          </w:tcPr>
          <w:p w:rsidR="00237834" w:rsidRPr="00886003" w:rsidRDefault="00237834" w:rsidP="00030381">
            <w:pPr>
              <w:snapToGrid w:val="0"/>
              <w:spacing w:line="276" w:lineRule="auto"/>
              <w:jc w:val="right"/>
              <w:rPr>
                <w:rFonts w:ascii="Calibri" w:hAnsi="Calibri" w:cs="Arial"/>
                <w:sz w:val="20"/>
                <w:szCs w:val="20"/>
              </w:rPr>
            </w:pPr>
            <w:r w:rsidRPr="00886003">
              <w:rPr>
                <w:rFonts w:ascii="Calibri" w:hAnsi="Calibri" w:cs="Arial"/>
                <w:sz w:val="20"/>
                <w:szCs w:val="20"/>
              </w:rPr>
              <w:t>100.000,00</w:t>
            </w:r>
          </w:p>
        </w:tc>
      </w:tr>
    </w:tbl>
    <w:p w:rsidR="00237834" w:rsidRPr="00886003" w:rsidRDefault="00237834" w:rsidP="00030381">
      <w:pPr>
        <w:pStyle w:val="WW-Tekstpodstawowy2"/>
        <w:tabs>
          <w:tab w:val="clear" w:pos="0"/>
          <w:tab w:val="left" w:pos="8070"/>
        </w:tabs>
        <w:spacing w:line="276" w:lineRule="auto"/>
        <w:rPr>
          <w:rFonts w:ascii="Calibri" w:hAnsi="Calibri" w:cs="Arial"/>
          <w:b/>
          <w:sz w:val="20"/>
          <w:u w:val="single"/>
        </w:rPr>
      </w:pPr>
    </w:p>
    <w:p w:rsidR="00237834" w:rsidRPr="00886003" w:rsidRDefault="00237834" w:rsidP="00030381">
      <w:pPr>
        <w:pStyle w:val="WW-Tekstpodstawowy2"/>
        <w:tabs>
          <w:tab w:val="clear" w:pos="0"/>
          <w:tab w:val="left" w:pos="8070"/>
        </w:tabs>
        <w:spacing w:line="276" w:lineRule="auto"/>
        <w:jc w:val="center"/>
        <w:rPr>
          <w:rFonts w:ascii="Calibri" w:hAnsi="Calibri" w:cs="Arial"/>
          <w:b/>
          <w:sz w:val="18"/>
          <w:szCs w:val="18"/>
          <w:u w:val="single"/>
        </w:rPr>
      </w:pPr>
      <w:r w:rsidRPr="00886003">
        <w:rPr>
          <w:rFonts w:ascii="Calibri" w:hAnsi="Calibri" w:cs="Arial"/>
          <w:b/>
          <w:sz w:val="18"/>
          <w:szCs w:val="18"/>
          <w:u w:val="single"/>
        </w:rPr>
        <w:t>Limity sumy ubezpieczenia w zakresie ryzyk kradzieży z włamaniem i rabunku:</w:t>
      </w:r>
    </w:p>
    <w:p w:rsidR="00237834" w:rsidRPr="00886003" w:rsidRDefault="00237834" w:rsidP="00030381">
      <w:pPr>
        <w:spacing w:line="276" w:lineRule="auto"/>
        <w:jc w:val="both"/>
        <w:rPr>
          <w:rFonts w:ascii="Calibri" w:hAnsi="Calibri"/>
          <w:b/>
          <w:sz w:val="18"/>
          <w:szCs w:val="18"/>
        </w:rPr>
      </w:pPr>
    </w:p>
    <w:tbl>
      <w:tblPr>
        <w:tblW w:w="7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79"/>
        <w:gridCol w:w="3835"/>
      </w:tblGrid>
      <w:tr w:rsidR="00237834" w:rsidRPr="00886003" w:rsidTr="000116D8">
        <w:trPr>
          <w:trHeight w:val="384"/>
          <w:jc w:val="center"/>
        </w:trPr>
        <w:tc>
          <w:tcPr>
            <w:tcW w:w="3679" w:type="dxa"/>
            <w:vAlign w:val="center"/>
          </w:tcPr>
          <w:p w:rsidR="00237834" w:rsidRPr="00886003" w:rsidRDefault="00237834" w:rsidP="00030381">
            <w:pPr>
              <w:spacing w:line="276" w:lineRule="auto"/>
              <w:jc w:val="center"/>
              <w:rPr>
                <w:rFonts w:ascii="Calibri" w:hAnsi="Calibri" w:cs="Arial"/>
                <w:b/>
                <w:sz w:val="18"/>
                <w:szCs w:val="18"/>
              </w:rPr>
            </w:pPr>
            <w:r w:rsidRPr="00886003">
              <w:rPr>
                <w:rFonts w:ascii="Calibri" w:hAnsi="Calibri" w:cs="Arial"/>
                <w:b/>
                <w:sz w:val="18"/>
                <w:szCs w:val="18"/>
              </w:rPr>
              <w:t>Ryzyko</w:t>
            </w:r>
          </w:p>
        </w:tc>
        <w:tc>
          <w:tcPr>
            <w:tcW w:w="3835" w:type="dxa"/>
            <w:vAlign w:val="center"/>
          </w:tcPr>
          <w:p w:rsidR="00237834" w:rsidRPr="00886003" w:rsidRDefault="00237834" w:rsidP="00030381">
            <w:pPr>
              <w:spacing w:line="276" w:lineRule="auto"/>
              <w:jc w:val="center"/>
              <w:rPr>
                <w:rFonts w:ascii="Calibri" w:hAnsi="Calibri" w:cs="Arial"/>
                <w:b/>
                <w:sz w:val="18"/>
                <w:szCs w:val="18"/>
              </w:rPr>
            </w:pPr>
            <w:r w:rsidRPr="00886003">
              <w:rPr>
                <w:rFonts w:ascii="Calibri" w:hAnsi="Calibri" w:cs="Arial"/>
                <w:b/>
                <w:sz w:val="18"/>
                <w:szCs w:val="18"/>
              </w:rPr>
              <w:t xml:space="preserve">Limit odpowiedzialności na jedno i wszystkie zdarzenia w okresie ubezpieczenia </w:t>
            </w:r>
          </w:p>
        </w:tc>
      </w:tr>
      <w:tr w:rsidR="00237834" w:rsidRPr="00886003" w:rsidTr="000116D8">
        <w:trPr>
          <w:trHeight w:val="292"/>
          <w:jc w:val="center"/>
        </w:trPr>
        <w:tc>
          <w:tcPr>
            <w:tcW w:w="3679" w:type="dxa"/>
            <w:vAlign w:val="center"/>
          </w:tcPr>
          <w:p w:rsidR="00237834" w:rsidRPr="00886003" w:rsidRDefault="00237834" w:rsidP="00030381">
            <w:pPr>
              <w:spacing w:line="276" w:lineRule="auto"/>
              <w:rPr>
                <w:rFonts w:ascii="Calibri" w:hAnsi="Calibri" w:cs="Arial"/>
                <w:sz w:val="18"/>
                <w:szCs w:val="18"/>
              </w:rPr>
            </w:pPr>
            <w:r w:rsidRPr="00886003">
              <w:rPr>
                <w:rFonts w:ascii="Calibri" w:hAnsi="Calibri" w:cs="Arial"/>
                <w:sz w:val="18"/>
                <w:szCs w:val="18"/>
              </w:rPr>
              <w:t xml:space="preserve">Środki trwałe od kradzieży z włamaniem i rabunku </w:t>
            </w:r>
          </w:p>
        </w:tc>
        <w:tc>
          <w:tcPr>
            <w:tcW w:w="3835" w:type="dxa"/>
            <w:vMerge w:val="restart"/>
            <w:vAlign w:val="center"/>
          </w:tcPr>
          <w:p w:rsidR="00237834" w:rsidRPr="00886003" w:rsidRDefault="00237834" w:rsidP="00030381">
            <w:pPr>
              <w:spacing w:line="276" w:lineRule="auto"/>
              <w:jc w:val="right"/>
              <w:rPr>
                <w:rFonts w:ascii="Calibri" w:hAnsi="Calibri" w:cs="Arial"/>
                <w:sz w:val="18"/>
                <w:szCs w:val="18"/>
              </w:rPr>
            </w:pPr>
            <w:r w:rsidRPr="00886003">
              <w:rPr>
                <w:rFonts w:ascii="Calibri" w:hAnsi="Calibri" w:cs="Arial"/>
                <w:sz w:val="18"/>
                <w:szCs w:val="18"/>
              </w:rPr>
              <w:t>500 000,00 zł</w:t>
            </w:r>
          </w:p>
        </w:tc>
      </w:tr>
      <w:tr w:rsidR="00237834" w:rsidRPr="00886003" w:rsidTr="000116D8">
        <w:trPr>
          <w:trHeight w:val="292"/>
          <w:jc w:val="center"/>
        </w:trPr>
        <w:tc>
          <w:tcPr>
            <w:tcW w:w="3679" w:type="dxa"/>
            <w:vAlign w:val="center"/>
          </w:tcPr>
          <w:p w:rsidR="00237834" w:rsidRPr="00886003" w:rsidRDefault="00237834" w:rsidP="00030381">
            <w:pPr>
              <w:spacing w:line="276" w:lineRule="auto"/>
              <w:rPr>
                <w:rFonts w:ascii="Calibri" w:hAnsi="Calibri" w:cs="Arial"/>
                <w:sz w:val="18"/>
                <w:szCs w:val="18"/>
              </w:rPr>
            </w:pPr>
            <w:r w:rsidRPr="00886003">
              <w:rPr>
                <w:rFonts w:ascii="Calibri" w:hAnsi="Calibri" w:cs="Arial"/>
                <w:sz w:val="18"/>
                <w:szCs w:val="18"/>
              </w:rPr>
              <w:t>Środki obrotowe od kradzieży z włamaniem i rabunku</w:t>
            </w:r>
          </w:p>
        </w:tc>
        <w:tc>
          <w:tcPr>
            <w:tcW w:w="3835" w:type="dxa"/>
            <w:vMerge/>
            <w:vAlign w:val="center"/>
          </w:tcPr>
          <w:p w:rsidR="00237834" w:rsidRPr="00886003" w:rsidRDefault="00237834" w:rsidP="00030381">
            <w:pPr>
              <w:spacing w:line="276" w:lineRule="auto"/>
              <w:jc w:val="right"/>
              <w:rPr>
                <w:rFonts w:ascii="Calibri" w:hAnsi="Calibri" w:cs="Arial"/>
                <w:sz w:val="18"/>
                <w:szCs w:val="18"/>
              </w:rPr>
            </w:pPr>
          </w:p>
        </w:tc>
      </w:tr>
      <w:tr w:rsidR="00237834" w:rsidRPr="00886003" w:rsidTr="000116D8">
        <w:trPr>
          <w:trHeight w:val="384"/>
          <w:jc w:val="center"/>
        </w:trPr>
        <w:tc>
          <w:tcPr>
            <w:tcW w:w="3679" w:type="dxa"/>
            <w:vAlign w:val="center"/>
          </w:tcPr>
          <w:p w:rsidR="00237834" w:rsidRPr="00886003" w:rsidRDefault="00237834" w:rsidP="00030381">
            <w:pPr>
              <w:spacing w:line="276" w:lineRule="auto"/>
              <w:rPr>
                <w:rFonts w:ascii="Calibri" w:hAnsi="Calibri" w:cs="Arial"/>
                <w:sz w:val="18"/>
                <w:szCs w:val="18"/>
              </w:rPr>
            </w:pPr>
            <w:r w:rsidRPr="00886003">
              <w:rPr>
                <w:rFonts w:ascii="Calibri" w:hAnsi="Calibri" w:cs="Arial"/>
                <w:sz w:val="18"/>
                <w:szCs w:val="18"/>
              </w:rPr>
              <w:t>Mienie osób trzecich od kradzieży z włamaniem i rabunku</w:t>
            </w:r>
          </w:p>
        </w:tc>
        <w:tc>
          <w:tcPr>
            <w:tcW w:w="3835" w:type="dxa"/>
            <w:vMerge/>
            <w:vAlign w:val="center"/>
          </w:tcPr>
          <w:p w:rsidR="00237834" w:rsidRPr="00886003" w:rsidRDefault="00237834" w:rsidP="00030381">
            <w:pPr>
              <w:spacing w:line="276" w:lineRule="auto"/>
              <w:jc w:val="right"/>
              <w:rPr>
                <w:rFonts w:ascii="Calibri" w:hAnsi="Calibri" w:cs="Arial"/>
                <w:sz w:val="18"/>
                <w:szCs w:val="18"/>
              </w:rPr>
            </w:pPr>
          </w:p>
        </w:tc>
      </w:tr>
      <w:tr w:rsidR="00237834" w:rsidRPr="00886003" w:rsidTr="000116D8">
        <w:trPr>
          <w:trHeight w:val="384"/>
          <w:jc w:val="center"/>
        </w:trPr>
        <w:tc>
          <w:tcPr>
            <w:tcW w:w="3679" w:type="dxa"/>
            <w:vAlign w:val="center"/>
          </w:tcPr>
          <w:p w:rsidR="00237834" w:rsidRPr="00886003" w:rsidRDefault="00237834" w:rsidP="00030381">
            <w:pPr>
              <w:spacing w:line="276" w:lineRule="auto"/>
              <w:rPr>
                <w:rFonts w:ascii="Calibri" w:hAnsi="Calibri" w:cs="Arial"/>
                <w:sz w:val="18"/>
                <w:szCs w:val="18"/>
              </w:rPr>
            </w:pPr>
            <w:r w:rsidRPr="00886003">
              <w:rPr>
                <w:rFonts w:ascii="Calibri" w:hAnsi="Calibri" w:cs="Arial"/>
                <w:sz w:val="18"/>
                <w:szCs w:val="18"/>
              </w:rPr>
              <w:t>Wartości pieniężne od kradzieży z włamaniem i rabunku w lokalu</w:t>
            </w:r>
          </w:p>
        </w:tc>
        <w:tc>
          <w:tcPr>
            <w:tcW w:w="3835" w:type="dxa"/>
            <w:vAlign w:val="center"/>
          </w:tcPr>
          <w:p w:rsidR="00237834" w:rsidRPr="00886003" w:rsidRDefault="00237834" w:rsidP="00030381">
            <w:pPr>
              <w:spacing w:line="276" w:lineRule="auto"/>
              <w:jc w:val="right"/>
              <w:rPr>
                <w:rFonts w:ascii="Calibri" w:hAnsi="Calibri" w:cs="Arial"/>
                <w:sz w:val="18"/>
                <w:szCs w:val="18"/>
              </w:rPr>
            </w:pPr>
            <w:r w:rsidRPr="00886003">
              <w:rPr>
                <w:rFonts w:ascii="Calibri" w:hAnsi="Calibri" w:cs="Arial"/>
                <w:sz w:val="18"/>
                <w:szCs w:val="18"/>
              </w:rPr>
              <w:t>80 000,00 zł</w:t>
            </w:r>
          </w:p>
        </w:tc>
      </w:tr>
      <w:tr w:rsidR="00237834" w:rsidRPr="00886003" w:rsidTr="000116D8">
        <w:trPr>
          <w:trHeight w:val="384"/>
          <w:jc w:val="center"/>
        </w:trPr>
        <w:tc>
          <w:tcPr>
            <w:tcW w:w="3679" w:type="dxa"/>
            <w:vAlign w:val="center"/>
          </w:tcPr>
          <w:p w:rsidR="00237834" w:rsidRPr="00886003" w:rsidRDefault="00237834" w:rsidP="00030381">
            <w:pPr>
              <w:spacing w:line="276" w:lineRule="auto"/>
              <w:rPr>
                <w:rFonts w:ascii="Calibri" w:hAnsi="Calibri" w:cs="Arial"/>
                <w:sz w:val="18"/>
                <w:szCs w:val="18"/>
              </w:rPr>
            </w:pPr>
            <w:r w:rsidRPr="00886003">
              <w:rPr>
                <w:rFonts w:ascii="Calibri" w:hAnsi="Calibri" w:cs="Arial"/>
                <w:sz w:val="18"/>
                <w:szCs w:val="18"/>
              </w:rPr>
              <w:t>Koszty naprawy zabezpieczeń przeciwkradzieżowych</w:t>
            </w:r>
          </w:p>
        </w:tc>
        <w:tc>
          <w:tcPr>
            <w:tcW w:w="3835" w:type="dxa"/>
            <w:vAlign w:val="center"/>
          </w:tcPr>
          <w:p w:rsidR="00237834" w:rsidRPr="00886003" w:rsidRDefault="00237834" w:rsidP="00030381">
            <w:pPr>
              <w:spacing w:line="276" w:lineRule="auto"/>
              <w:jc w:val="right"/>
              <w:rPr>
                <w:rFonts w:ascii="Calibri" w:hAnsi="Calibri" w:cs="Arial"/>
                <w:sz w:val="18"/>
                <w:szCs w:val="18"/>
              </w:rPr>
            </w:pPr>
            <w:r w:rsidRPr="00886003">
              <w:rPr>
                <w:rFonts w:ascii="Calibri" w:hAnsi="Calibri" w:cs="Arial"/>
                <w:sz w:val="18"/>
                <w:szCs w:val="18"/>
              </w:rPr>
              <w:t>10 000,00 zł</w:t>
            </w:r>
          </w:p>
        </w:tc>
      </w:tr>
      <w:tr w:rsidR="00237834" w:rsidRPr="00886003" w:rsidTr="000116D8">
        <w:trPr>
          <w:trHeight w:val="384"/>
          <w:jc w:val="center"/>
        </w:trPr>
        <w:tc>
          <w:tcPr>
            <w:tcW w:w="3679" w:type="dxa"/>
            <w:vAlign w:val="center"/>
          </w:tcPr>
          <w:p w:rsidR="00237834" w:rsidRPr="00886003" w:rsidRDefault="00237834" w:rsidP="00030381">
            <w:pPr>
              <w:spacing w:line="276" w:lineRule="auto"/>
              <w:rPr>
                <w:rFonts w:ascii="Calibri" w:hAnsi="Calibri" w:cs="Arial"/>
                <w:sz w:val="18"/>
                <w:szCs w:val="18"/>
              </w:rPr>
            </w:pPr>
            <w:r w:rsidRPr="00886003">
              <w:rPr>
                <w:rFonts w:ascii="Calibri" w:hAnsi="Calibri" w:cs="Arial"/>
                <w:sz w:val="18"/>
                <w:szCs w:val="18"/>
              </w:rPr>
              <w:t>Dewastacja</w:t>
            </w:r>
          </w:p>
        </w:tc>
        <w:tc>
          <w:tcPr>
            <w:tcW w:w="3835" w:type="dxa"/>
            <w:vAlign w:val="center"/>
          </w:tcPr>
          <w:p w:rsidR="00237834" w:rsidRPr="00886003" w:rsidRDefault="00237834" w:rsidP="00030381">
            <w:pPr>
              <w:spacing w:line="276" w:lineRule="auto"/>
              <w:jc w:val="right"/>
              <w:rPr>
                <w:rFonts w:ascii="Calibri" w:hAnsi="Calibri" w:cs="Arial"/>
                <w:sz w:val="18"/>
                <w:szCs w:val="18"/>
              </w:rPr>
            </w:pPr>
            <w:r w:rsidRPr="00886003">
              <w:rPr>
                <w:rFonts w:ascii="Calibri" w:hAnsi="Calibri" w:cs="Arial"/>
                <w:sz w:val="18"/>
                <w:szCs w:val="18"/>
              </w:rPr>
              <w:t>200.000,00 zł</w:t>
            </w:r>
          </w:p>
        </w:tc>
      </w:tr>
      <w:tr w:rsidR="00237834" w:rsidRPr="00886003" w:rsidTr="000116D8">
        <w:trPr>
          <w:trHeight w:val="384"/>
          <w:jc w:val="center"/>
        </w:trPr>
        <w:tc>
          <w:tcPr>
            <w:tcW w:w="3679" w:type="dxa"/>
            <w:vAlign w:val="center"/>
          </w:tcPr>
          <w:p w:rsidR="00237834" w:rsidRPr="00886003" w:rsidRDefault="00237834" w:rsidP="00030381">
            <w:pPr>
              <w:spacing w:line="276" w:lineRule="auto"/>
              <w:rPr>
                <w:rFonts w:ascii="Calibri" w:hAnsi="Calibri" w:cs="Arial"/>
                <w:sz w:val="18"/>
                <w:szCs w:val="18"/>
              </w:rPr>
            </w:pPr>
            <w:r w:rsidRPr="00886003">
              <w:rPr>
                <w:rFonts w:ascii="Calibri" w:hAnsi="Calibri" w:cs="Arial"/>
                <w:sz w:val="18"/>
                <w:szCs w:val="18"/>
              </w:rPr>
              <w:t>Graffiti</w:t>
            </w:r>
          </w:p>
        </w:tc>
        <w:tc>
          <w:tcPr>
            <w:tcW w:w="3835" w:type="dxa"/>
            <w:vAlign w:val="center"/>
          </w:tcPr>
          <w:p w:rsidR="00237834" w:rsidRPr="00886003" w:rsidRDefault="00237834" w:rsidP="00030381">
            <w:pPr>
              <w:spacing w:line="276" w:lineRule="auto"/>
              <w:jc w:val="right"/>
              <w:rPr>
                <w:rFonts w:ascii="Calibri" w:hAnsi="Calibri" w:cs="Arial"/>
                <w:sz w:val="18"/>
                <w:szCs w:val="18"/>
              </w:rPr>
            </w:pPr>
            <w:r w:rsidRPr="00886003">
              <w:rPr>
                <w:rFonts w:ascii="Calibri" w:hAnsi="Calibri" w:cs="Arial"/>
                <w:sz w:val="18"/>
                <w:szCs w:val="18"/>
              </w:rPr>
              <w:t>20.000,00 zł</w:t>
            </w:r>
          </w:p>
        </w:tc>
      </w:tr>
    </w:tbl>
    <w:p w:rsidR="00237834" w:rsidRPr="00886003" w:rsidRDefault="00237834" w:rsidP="00030381">
      <w:pPr>
        <w:spacing w:line="276" w:lineRule="auto"/>
        <w:ind w:left="180"/>
        <w:jc w:val="both"/>
        <w:rPr>
          <w:rFonts w:ascii="Calibri" w:hAnsi="Calibri"/>
          <w:b/>
          <w:sz w:val="18"/>
          <w:szCs w:val="18"/>
        </w:rPr>
      </w:pPr>
    </w:p>
    <w:p w:rsidR="00237834" w:rsidRPr="00B96775" w:rsidRDefault="00237834" w:rsidP="00030381">
      <w:pPr>
        <w:pBdr>
          <w:top w:val="single" w:sz="4" w:space="0" w:color="auto"/>
          <w:left w:val="single" w:sz="4" w:space="4" w:color="auto"/>
          <w:bottom w:val="single" w:sz="4" w:space="3" w:color="auto"/>
          <w:right w:val="single" w:sz="4" w:space="4" w:color="auto"/>
        </w:pBdr>
        <w:spacing w:line="276" w:lineRule="auto"/>
        <w:ind w:right="6"/>
        <w:jc w:val="both"/>
        <w:rPr>
          <w:rFonts w:ascii="Calibri" w:hAnsi="Calibri" w:cs="Arial"/>
          <w:sz w:val="16"/>
          <w:szCs w:val="16"/>
        </w:rPr>
      </w:pPr>
      <w:r w:rsidRPr="00B96775">
        <w:rPr>
          <w:rFonts w:ascii="Calibri" w:hAnsi="Calibri" w:cs="Arial"/>
          <w:sz w:val="16"/>
          <w:szCs w:val="16"/>
        </w:rPr>
        <w:t>Uwaga:</w:t>
      </w:r>
    </w:p>
    <w:p w:rsidR="00237834" w:rsidRPr="00B96775" w:rsidRDefault="00237834" w:rsidP="00030381">
      <w:pPr>
        <w:pBdr>
          <w:top w:val="single" w:sz="4" w:space="0" w:color="auto"/>
          <w:left w:val="single" w:sz="4" w:space="4" w:color="auto"/>
          <w:bottom w:val="single" w:sz="4" w:space="3" w:color="auto"/>
          <w:right w:val="single" w:sz="4" w:space="4" w:color="auto"/>
        </w:pBdr>
        <w:spacing w:line="276" w:lineRule="auto"/>
        <w:ind w:right="6"/>
        <w:jc w:val="both"/>
        <w:rPr>
          <w:rFonts w:ascii="Calibri" w:hAnsi="Calibri" w:cs="Arial"/>
          <w:sz w:val="16"/>
          <w:szCs w:val="16"/>
        </w:rPr>
      </w:pPr>
      <w:r w:rsidRPr="00B96775">
        <w:rPr>
          <w:rFonts w:ascii="Calibri" w:hAnsi="Calibri" w:cs="Arial"/>
          <w:sz w:val="16"/>
          <w:szCs w:val="16"/>
        </w:rPr>
        <w:t xml:space="preserve">Sumy ubezpieczenia dla poszczególnych grup środków trwałych zostały podane według stanu </w:t>
      </w:r>
      <w:r w:rsidRPr="00B96775">
        <w:rPr>
          <w:rFonts w:ascii="Calibri" w:hAnsi="Calibri" w:cs="Arial"/>
          <w:sz w:val="16"/>
          <w:szCs w:val="16"/>
        </w:rPr>
        <w:br/>
        <w:t>na dzień 31.12.2</w:t>
      </w:r>
      <w:r>
        <w:rPr>
          <w:rFonts w:ascii="Calibri" w:hAnsi="Calibri" w:cs="Arial"/>
          <w:sz w:val="16"/>
          <w:szCs w:val="16"/>
        </w:rPr>
        <w:t>017</w:t>
      </w:r>
      <w:r w:rsidRPr="00B96775">
        <w:rPr>
          <w:rFonts w:ascii="Calibri" w:hAnsi="Calibri" w:cs="Arial"/>
          <w:sz w:val="16"/>
          <w:szCs w:val="16"/>
        </w:rPr>
        <w:t xml:space="preserve"> r. Wykonawca będzie udzielał ochrony ubezpieczeniowej dla wartości środków trwałych </w:t>
      </w:r>
      <w:r>
        <w:rPr>
          <w:rFonts w:ascii="Calibri" w:hAnsi="Calibri" w:cs="Arial"/>
          <w:sz w:val="16"/>
          <w:szCs w:val="16"/>
        </w:rPr>
        <w:t>według stanu na dzień 01.03.2018</w:t>
      </w:r>
      <w:r w:rsidRPr="00B96775">
        <w:rPr>
          <w:rFonts w:ascii="Calibri" w:hAnsi="Calibri" w:cs="Arial"/>
          <w:sz w:val="16"/>
          <w:szCs w:val="16"/>
        </w:rPr>
        <w:t xml:space="preserve"> r. Rozliczenie należnej składki ubezpieczeniowej z tytułu zmiany wartości</w:t>
      </w:r>
      <w:r>
        <w:rPr>
          <w:rFonts w:ascii="Calibri" w:hAnsi="Calibri" w:cs="Arial"/>
          <w:sz w:val="16"/>
          <w:szCs w:val="16"/>
        </w:rPr>
        <w:t xml:space="preserve"> majątku w okresie od 01.01.2018r. do 01.03.2018</w:t>
      </w:r>
      <w:r w:rsidRPr="00B96775">
        <w:rPr>
          <w:rFonts w:ascii="Calibri" w:hAnsi="Calibri" w:cs="Arial"/>
          <w:sz w:val="16"/>
          <w:szCs w:val="16"/>
        </w:rPr>
        <w:t>r. nastąpi na zasadach i w terminie pierwszego rozliczenia klauzuli automatycznego pokrycia.</w:t>
      </w:r>
    </w:p>
    <w:p w:rsidR="00237834" w:rsidRPr="00030381" w:rsidRDefault="00237834" w:rsidP="00030381">
      <w:pPr>
        <w:widowControl w:val="0"/>
        <w:tabs>
          <w:tab w:val="left" w:pos="0"/>
        </w:tabs>
        <w:suppressAutoHyphens/>
        <w:spacing w:line="276" w:lineRule="auto"/>
        <w:jc w:val="both"/>
        <w:rPr>
          <w:rFonts w:ascii="Calibri" w:hAnsi="Calibri" w:cs="Arial"/>
          <w:sz w:val="20"/>
          <w:szCs w:val="20"/>
        </w:rPr>
      </w:pPr>
    </w:p>
    <w:p w:rsidR="00237834" w:rsidRPr="00030381" w:rsidRDefault="00237834" w:rsidP="008876F5">
      <w:pPr>
        <w:pStyle w:val="WW-Tekstpodstawowy2"/>
        <w:numPr>
          <w:ilvl w:val="0"/>
          <w:numId w:val="29"/>
        </w:numPr>
        <w:spacing w:line="276" w:lineRule="auto"/>
        <w:rPr>
          <w:rFonts w:ascii="Calibri" w:hAnsi="Calibri" w:cs="Arial"/>
          <w:sz w:val="20"/>
        </w:rPr>
      </w:pPr>
      <w:r w:rsidRPr="00030381">
        <w:rPr>
          <w:rFonts w:ascii="Calibri" w:hAnsi="Calibri" w:cs="Arial"/>
          <w:b/>
          <w:sz w:val="20"/>
        </w:rPr>
        <w:t>Franszyza, udział własny:</w:t>
      </w:r>
    </w:p>
    <w:p w:rsidR="00237834" w:rsidRPr="00030381" w:rsidRDefault="00237834" w:rsidP="00030381">
      <w:pPr>
        <w:pStyle w:val="WW-Tekstpodstawowy2"/>
        <w:spacing w:line="276" w:lineRule="auto"/>
        <w:ind w:left="360"/>
        <w:rPr>
          <w:rFonts w:ascii="Calibri" w:hAnsi="Calibri" w:cs="Arial"/>
          <w:sz w:val="20"/>
        </w:rPr>
      </w:pPr>
      <w:r w:rsidRPr="00030381">
        <w:rPr>
          <w:rFonts w:ascii="Calibri" w:hAnsi="Calibri" w:cs="Arial"/>
          <w:sz w:val="20"/>
        </w:rPr>
        <w:t>Dopuszcza się zastosowanie w</w:t>
      </w:r>
      <w:r>
        <w:rPr>
          <w:rFonts w:ascii="Calibri" w:hAnsi="Calibri" w:cs="Arial"/>
          <w:sz w:val="20"/>
        </w:rPr>
        <w:t xml:space="preserve">yłącznie franszyzy integralnej </w:t>
      </w:r>
      <w:r w:rsidRPr="00030381">
        <w:rPr>
          <w:rFonts w:ascii="Calibri" w:hAnsi="Calibri" w:cs="Arial"/>
          <w:sz w:val="20"/>
        </w:rPr>
        <w:t>w wysokości 500</w:t>
      </w:r>
      <w:r>
        <w:rPr>
          <w:rFonts w:ascii="Calibri" w:hAnsi="Calibri" w:cs="Arial"/>
          <w:sz w:val="20"/>
        </w:rPr>
        <w:t>,00</w:t>
      </w:r>
      <w:r w:rsidRPr="00030381">
        <w:rPr>
          <w:rFonts w:ascii="Calibri" w:hAnsi="Calibri" w:cs="Arial"/>
          <w:sz w:val="20"/>
        </w:rPr>
        <w:t xml:space="preserve"> </w:t>
      </w:r>
      <w:r>
        <w:rPr>
          <w:rFonts w:ascii="Calibri" w:hAnsi="Calibri" w:cs="Arial"/>
          <w:sz w:val="20"/>
        </w:rPr>
        <w:t>zł</w:t>
      </w:r>
      <w:r w:rsidRPr="00030381">
        <w:rPr>
          <w:rFonts w:ascii="Calibri" w:hAnsi="Calibri" w:cs="Arial"/>
          <w:sz w:val="20"/>
        </w:rPr>
        <w:t xml:space="preserve"> z zastrzeżeniem, iż dla ryzyka</w:t>
      </w:r>
      <w:r w:rsidRPr="00030381">
        <w:rPr>
          <w:rFonts w:ascii="Calibri" w:hAnsi="Calibri" w:cs="Arial"/>
          <w:b/>
          <w:sz w:val="20"/>
        </w:rPr>
        <w:t xml:space="preserve"> </w:t>
      </w:r>
      <w:r w:rsidRPr="00030381">
        <w:rPr>
          <w:rFonts w:ascii="Calibri" w:hAnsi="Calibri" w:cs="Arial"/>
          <w:sz w:val="20"/>
        </w:rPr>
        <w:t xml:space="preserve">stłuczenia, pęknięcia szyb i innych przedmiotów szklanych oraz dla ryzyka kradzieży z włamaniem, rabunku i dewastacji - franszyza integralna w wysokości 100,00 </w:t>
      </w:r>
      <w:r>
        <w:rPr>
          <w:rFonts w:ascii="Calibri" w:hAnsi="Calibri" w:cs="Arial"/>
          <w:sz w:val="20"/>
        </w:rPr>
        <w:t>zł</w:t>
      </w:r>
      <w:r w:rsidRPr="00030381">
        <w:rPr>
          <w:rFonts w:ascii="Calibri" w:hAnsi="Calibri" w:cs="Arial"/>
          <w:sz w:val="20"/>
        </w:rPr>
        <w:t>.</w:t>
      </w:r>
    </w:p>
    <w:p w:rsidR="00237834" w:rsidRPr="00030381" w:rsidRDefault="00237834" w:rsidP="00030381">
      <w:pPr>
        <w:spacing w:line="276" w:lineRule="auto"/>
        <w:jc w:val="both"/>
        <w:rPr>
          <w:rFonts w:ascii="Calibri" w:hAnsi="Calibri" w:cs="Arial"/>
          <w:b/>
          <w:color w:val="000000"/>
          <w:sz w:val="20"/>
          <w:szCs w:val="20"/>
          <w:u w:val="single"/>
        </w:rPr>
      </w:pPr>
    </w:p>
    <w:p w:rsidR="00237834" w:rsidRPr="00030381" w:rsidRDefault="00237834" w:rsidP="008876F5">
      <w:pPr>
        <w:pStyle w:val="WW-Tekstpodstawowy2"/>
        <w:numPr>
          <w:ilvl w:val="0"/>
          <w:numId w:val="29"/>
        </w:numPr>
        <w:spacing w:line="276" w:lineRule="auto"/>
        <w:rPr>
          <w:rFonts w:ascii="Calibri" w:hAnsi="Calibri" w:cs="Arial"/>
          <w:b/>
          <w:sz w:val="20"/>
        </w:rPr>
      </w:pPr>
      <w:r w:rsidRPr="00030381">
        <w:rPr>
          <w:rFonts w:ascii="Calibri" w:hAnsi="Calibri" w:cs="Arial"/>
          <w:b/>
          <w:sz w:val="20"/>
        </w:rPr>
        <w:t>Ustalenie sumy ubezpieczenia i wypłata odszkodowania</w:t>
      </w:r>
    </w:p>
    <w:p w:rsidR="00237834" w:rsidRPr="001F1890" w:rsidRDefault="00237834" w:rsidP="008876F5">
      <w:pPr>
        <w:pStyle w:val="ListParagraph"/>
        <w:numPr>
          <w:ilvl w:val="0"/>
          <w:numId w:val="50"/>
        </w:numPr>
        <w:autoSpaceDE w:val="0"/>
        <w:autoSpaceDN w:val="0"/>
        <w:adjustRightInd w:val="0"/>
        <w:spacing w:line="276" w:lineRule="auto"/>
        <w:ind w:left="709" w:hanging="425"/>
        <w:jc w:val="both"/>
        <w:rPr>
          <w:rFonts w:cs="Arial"/>
          <w:sz w:val="20"/>
        </w:rPr>
      </w:pPr>
      <w:r w:rsidRPr="001F1890">
        <w:rPr>
          <w:rFonts w:cs="Arial"/>
          <w:sz w:val="20"/>
        </w:rPr>
        <w:t>Sumy wskazane w SIWZ w wartości księgowej brutto lub w wartości odtworzeniowej zostaną przyjęte przez Wykonawcę do ubezpieczenia jako sumy ubezpieczenia. Odmienne zapisy ogólnych warunków ubezpieczenia, szczególnych warunków ubezpieczenia lub innych zastrzeżeń umownych zastosowane przez Wykonawcę wskazujące odmienne zasady ustalenia sumy ubezpieczenia (w szczególności uzależniające sposób ustalenia sumy ubezpieczenia od stopnia amortyzacji lub umorzenia, bądź wieku mienia zgłaszanego do ubezpieczenia bądź wyceny lub weryfikacji) nie znajdą zastosowania.</w:t>
      </w:r>
    </w:p>
    <w:p w:rsidR="00237834" w:rsidRDefault="00237834" w:rsidP="008876F5">
      <w:pPr>
        <w:pStyle w:val="ListParagraph"/>
        <w:numPr>
          <w:ilvl w:val="0"/>
          <w:numId w:val="50"/>
        </w:numPr>
        <w:autoSpaceDE w:val="0"/>
        <w:autoSpaceDN w:val="0"/>
        <w:adjustRightInd w:val="0"/>
        <w:spacing w:line="276" w:lineRule="auto"/>
        <w:ind w:left="709" w:hanging="425"/>
        <w:jc w:val="both"/>
        <w:rPr>
          <w:rFonts w:cs="Arial"/>
          <w:sz w:val="20"/>
        </w:rPr>
      </w:pPr>
      <w:r w:rsidRPr="00030381">
        <w:rPr>
          <w:rFonts w:cs="Arial"/>
          <w:sz w:val="20"/>
        </w:rPr>
        <w:t xml:space="preserve">Wypłata odszkodowania nastąpi w pełnej wysokości poniesionych kosztów zgodnie z zasadami przewidzianymi w ogólnych warunkach ubezpieczenia, szczególnych warunkach ubezpieczenia lub innych zastrzeżeniach umownych zastosowanych przez Wykonawcę dla wypłat do wartości księgowej brutto. </w:t>
      </w:r>
    </w:p>
    <w:p w:rsidR="00237834" w:rsidRDefault="00237834" w:rsidP="008876F5">
      <w:pPr>
        <w:pStyle w:val="ListParagraph"/>
        <w:numPr>
          <w:ilvl w:val="0"/>
          <w:numId w:val="50"/>
        </w:numPr>
        <w:autoSpaceDE w:val="0"/>
        <w:autoSpaceDN w:val="0"/>
        <w:adjustRightInd w:val="0"/>
        <w:spacing w:line="276" w:lineRule="auto"/>
        <w:ind w:left="709" w:hanging="425"/>
        <w:jc w:val="both"/>
        <w:rPr>
          <w:rFonts w:cs="Arial"/>
          <w:sz w:val="20"/>
        </w:rPr>
      </w:pPr>
      <w:r w:rsidRPr="00030381">
        <w:rPr>
          <w:rFonts w:cs="Arial"/>
          <w:sz w:val="20"/>
        </w:rPr>
        <w:t>Nie znajdą zastosowania zapisy ogólnych warunków ubezpieczenia, szczególnych warunków ubezpieczenia lub inne zastrzeżenia umowne zastosowane przez Wykonawcę ograniczające wypłatę odszkodowania (w szczególności uzależniające sposób określenia wysokości odszkodowania od stopnia amortyzacji lub umorzenia ubezpieczonego mienia, wieku, wyceny itp.). Dla mienia ubezpieczonego wg. wartości księgowej brutto całkowita wartość odszkodowania nie może przekroczyć wartości księgowej brutto przedmiotu ubezpieczenia (poszczególnego środka trwałego) na dzień wystąpienia szkody.</w:t>
      </w:r>
    </w:p>
    <w:p w:rsidR="00237834" w:rsidRPr="00030381" w:rsidRDefault="00237834" w:rsidP="008876F5">
      <w:pPr>
        <w:pStyle w:val="ListParagraph"/>
        <w:numPr>
          <w:ilvl w:val="0"/>
          <w:numId w:val="50"/>
        </w:numPr>
        <w:autoSpaceDE w:val="0"/>
        <w:autoSpaceDN w:val="0"/>
        <w:adjustRightInd w:val="0"/>
        <w:spacing w:after="0" w:line="276" w:lineRule="auto"/>
        <w:ind w:left="709" w:hanging="425"/>
        <w:jc w:val="both"/>
        <w:rPr>
          <w:rFonts w:cs="Arial"/>
          <w:sz w:val="20"/>
        </w:rPr>
      </w:pPr>
      <w:r>
        <w:rPr>
          <w:rFonts w:cs="Arial"/>
          <w:sz w:val="20"/>
        </w:rPr>
        <w:t>Nie mają zastosowania zapisy OWU dotyczące konsumpcji sumy ubezpieczenia, za wyjątkiem limitów ustalonych w systemie I ryzyka.</w:t>
      </w:r>
    </w:p>
    <w:p w:rsidR="00237834" w:rsidRPr="00030381" w:rsidRDefault="00237834" w:rsidP="008876F5">
      <w:pPr>
        <w:pStyle w:val="WW-Tekstpodstawowy2"/>
        <w:numPr>
          <w:ilvl w:val="0"/>
          <w:numId w:val="29"/>
        </w:numPr>
        <w:spacing w:line="276" w:lineRule="auto"/>
        <w:rPr>
          <w:rFonts w:ascii="Calibri" w:hAnsi="Calibri" w:cs="Arial"/>
          <w:sz w:val="20"/>
        </w:rPr>
      </w:pPr>
      <w:r w:rsidRPr="00030381">
        <w:rPr>
          <w:rFonts w:ascii="Calibri" w:hAnsi="Calibri" w:cs="Arial"/>
          <w:b/>
          <w:sz w:val="20"/>
        </w:rPr>
        <w:t>Obligatoryjne klauzule dodatkowe</w:t>
      </w:r>
    </w:p>
    <w:p w:rsidR="00237834" w:rsidRPr="00030381" w:rsidRDefault="00237834" w:rsidP="006733A7">
      <w:pPr>
        <w:autoSpaceDE w:val="0"/>
        <w:autoSpaceDN w:val="0"/>
        <w:adjustRightInd w:val="0"/>
        <w:spacing w:line="276" w:lineRule="auto"/>
        <w:ind w:left="360"/>
        <w:jc w:val="both"/>
        <w:rPr>
          <w:rFonts w:ascii="Calibri" w:hAnsi="Calibri" w:cs="Arial"/>
          <w:sz w:val="20"/>
          <w:szCs w:val="20"/>
        </w:rPr>
      </w:pPr>
      <w:r w:rsidRPr="00030381">
        <w:rPr>
          <w:rFonts w:ascii="Calibri" w:hAnsi="Calibri" w:cs="Arial"/>
          <w:sz w:val="20"/>
          <w:szCs w:val="20"/>
        </w:rPr>
        <w:t>Do umowy ubezpieczenia mienia od wszystkich ryzyk będą mieć zastosowanie obligatoryjne klauzule dodatkowe:</w:t>
      </w:r>
    </w:p>
    <w:p w:rsidR="00237834" w:rsidRPr="00030381" w:rsidRDefault="00237834" w:rsidP="008876F5">
      <w:pPr>
        <w:numPr>
          <w:ilvl w:val="0"/>
          <w:numId w:val="17"/>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 xml:space="preserve">Klauzula EIB </w:t>
      </w:r>
      <w:smartTag w:uri="urn:schemas-microsoft-com:office:smarttags" w:element="metricconverter">
        <w:smartTagPr>
          <w:attr w:name="ProductID" w:val="01 A"/>
        </w:smartTagPr>
        <w:r w:rsidRPr="00030381">
          <w:rPr>
            <w:rFonts w:ascii="Calibri" w:hAnsi="Calibri" w:cs="Arial"/>
            <w:color w:val="000000"/>
            <w:sz w:val="20"/>
            <w:szCs w:val="20"/>
          </w:rPr>
          <w:t>01 A</w:t>
        </w:r>
      </w:smartTag>
      <w:r w:rsidRPr="00030381">
        <w:rPr>
          <w:rFonts w:ascii="Calibri" w:hAnsi="Calibri" w:cs="Arial"/>
          <w:color w:val="000000"/>
          <w:sz w:val="20"/>
          <w:szCs w:val="20"/>
        </w:rPr>
        <w:t xml:space="preserve"> /klauzula reprezentantów/</w:t>
      </w:r>
    </w:p>
    <w:p w:rsidR="00237834" w:rsidRPr="00030381" w:rsidRDefault="00237834" w:rsidP="008876F5">
      <w:pPr>
        <w:pStyle w:val="ListParagraph"/>
        <w:numPr>
          <w:ilvl w:val="0"/>
          <w:numId w:val="17"/>
        </w:numPr>
        <w:spacing w:after="0" w:line="276" w:lineRule="auto"/>
        <w:rPr>
          <w:rFonts w:cs="Arial"/>
          <w:color w:val="000000"/>
          <w:sz w:val="20"/>
          <w:lang w:eastAsia="pl-PL"/>
        </w:rPr>
      </w:pPr>
      <w:r w:rsidRPr="00030381">
        <w:rPr>
          <w:rFonts w:cs="Arial"/>
          <w:color w:val="000000"/>
          <w:sz w:val="20"/>
          <w:lang w:eastAsia="pl-PL"/>
        </w:rPr>
        <w:t>Klauzula EIB 02 /klauzula przepięciowa/</w:t>
      </w:r>
    </w:p>
    <w:p w:rsidR="00237834" w:rsidRPr="00030381" w:rsidRDefault="00237834" w:rsidP="008876F5">
      <w:pPr>
        <w:numPr>
          <w:ilvl w:val="0"/>
          <w:numId w:val="17"/>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Klauzula EIB 03 /klauzula szkód mechanicznych/</w:t>
      </w:r>
    </w:p>
    <w:p w:rsidR="00237834" w:rsidRPr="00030381" w:rsidRDefault="00237834" w:rsidP="008876F5">
      <w:pPr>
        <w:numPr>
          <w:ilvl w:val="0"/>
          <w:numId w:val="17"/>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Klauzula EIB 04 /klauzula dewastacji/</w:t>
      </w:r>
    </w:p>
    <w:p w:rsidR="00237834" w:rsidRPr="00030381" w:rsidRDefault="00237834" w:rsidP="008876F5">
      <w:pPr>
        <w:numPr>
          <w:ilvl w:val="0"/>
          <w:numId w:val="17"/>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Klauzula EIB 05 /klauzula katastrofy budowlanej/</w:t>
      </w:r>
    </w:p>
    <w:p w:rsidR="00237834" w:rsidRPr="00030381" w:rsidRDefault="00237834" w:rsidP="008876F5">
      <w:pPr>
        <w:numPr>
          <w:ilvl w:val="0"/>
          <w:numId w:val="17"/>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Klauzula EIB 06 /klauzula sposobu przechowywania mienia/</w:t>
      </w:r>
    </w:p>
    <w:p w:rsidR="00237834" w:rsidRPr="00030381" w:rsidRDefault="00237834" w:rsidP="008876F5">
      <w:pPr>
        <w:numPr>
          <w:ilvl w:val="0"/>
          <w:numId w:val="17"/>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 xml:space="preserve">Klauzula EIB </w:t>
      </w:r>
      <w:smartTag w:uri="urn:schemas-microsoft-com:office:smarttags" w:element="metricconverter">
        <w:smartTagPr>
          <w:attr w:name="ProductID" w:val="07 A"/>
        </w:smartTagPr>
        <w:r w:rsidRPr="00030381">
          <w:rPr>
            <w:rFonts w:ascii="Calibri" w:hAnsi="Calibri" w:cs="Arial"/>
            <w:color w:val="000000"/>
            <w:sz w:val="20"/>
            <w:szCs w:val="20"/>
          </w:rPr>
          <w:t>07 A</w:t>
        </w:r>
      </w:smartTag>
      <w:r w:rsidRPr="00030381">
        <w:rPr>
          <w:rFonts w:ascii="Calibri" w:hAnsi="Calibri" w:cs="Arial"/>
          <w:color w:val="000000"/>
          <w:sz w:val="20"/>
          <w:szCs w:val="20"/>
        </w:rPr>
        <w:t xml:space="preserve"> /klauzula ubezpieczenia drobnych prac budowlano-montażowych /</w:t>
      </w:r>
    </w:p>
    <w:p w:rsidR="00237834" w:rsidRPr="00030381" w:rsidRDefault="00237834" w:rsidP="008876F5">
      <w:pPr>
        <w:numPr>
          <w:ilvl w:val="0"/>
          <w:numId w:val="17"/>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Klauzula EIB 09 /klauzula szkód wodociągowych/</w:t>
      </w:r>
    </w:p>
    <w:p w:rsidR="00237834" w:rsidRPr="00030381" w:rsidRDefault="00237834" w:rsidP="008876F5">
      <w:pPr>
        <w:numPr>
          <w:ilvl w:val="0"/>
          <w:numId w:val="17"/>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 xml:space="preserve">Klauzula </w:t>
      </w:r>
      <w:smartTag w:uri="urn:schemas-microsoft-com:office:smarttags" w:element="metricconverter">
        <w:smartTagPr>
          <w:attr w:name="ProductID" w:val="10 A"/>
        </w:smartTagPr>
        <w:r w:rsidRPr="00030381">
          <w:rPr>
            <w:rFonts w:ascii="Calibri" w:hAnsi="Calibri" w:cs="Arial"/>
            <w:color w:val="000000"/>
            <w:sz w:val="20"/>
            <w:szCs w:val="20"/>
          </w:rPr>
          <w:t>10 A</w:t>
        </w:r>
      </w:smartTag>
      <w:r w:rsidRPr="00030381">
        <w:rPr>
          <w:rFonts w:ascii="Calibri" w:hAnsi="Calibri" w:cs="Arial"/>
          <w:color w:val="000000"/>
          <w:sz w:val="20"/>
          <w:szCs w:val="20"/>
        </w:rPr>
        <w:t xml:space="preserve"> /klauzula stanów wyjątkowych/</w:t>
      </w:r>
    </w:p>
    <w:p w:rsidR="00237834" w:rsidRPr="00030381" w:rsidRDefault="00237834" w:rsidP="008876F5">
      <w:pPr>
        <w:numPr>
          <w:ilvl w:val="0"/>
          <w:numId w:val="17"/>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Klauzula EIB 10 B /klauzula kosztów wynikających z wystąpienia stanów wyjątkowych/</w:t>
      </w:r>
    </w:p>
    <w:p w:rsidR="00237834" w:rsidRPr="00030381" w:rsidRDefault="00237834" w:rsidP="008876F5">
      <w:pPr>
        <w:numPr>
          <w:ilvl w:val="0"/>
          <w:numId w:val="17"/>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 xml:space="preserve">Klauzula EIB </w:t>
      </w:r>
      <w:smartTag w:uri="urn:schemas-microsoft-com:office:smarttags" w:element="metricconverter">
        <w:smartTagPr>
          <w:attr w:name="ProductID" w:val="21 A"/>
        </w:smartTagPr>
        <w:r w:rsidRPr="00030381">
          <w:rPr>
            <w:rFonts w:ascii="Calibri" w:hAnsi="Calibri" w:cs="Arial"/>
            <w:color w:val="000000"/>
            <w:sz w:val="20"/>
            <w:szCs w:val="20"/>
          </w:rPr>
          <w:t>21 A</w:t>
        </w:r>
      </w:smartTag>
      <w:r w:rsidRPr="00030381">
        <w:rPr>
          <w:rFonts w:ascii="Calibri" w:hAnsi="Calibri" w:cs="Arial"/>
          <w:color w:val="000000"/>
          <w:sz w:val="20"/>
          <w:szCs w:val="20"/>
        </w:rPr>
        <w:t xml:space="preserve"> /klauzula miejsca ubezpieczenia/</w:t>
      </w:r>
    </w:p>
    <w:p w:rsidR="00237834" w:rsidRPr="00030381" w:rsidRDefault="00237834" w:rsidP="008876F5">
      <w:pPr>
        <w:numPr>
          <w:ilvl w:val="0"/>
          <w:numId w:val="17"/>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Klauzula EIB 22 /klauzula przedmiotu ubezpieczenia/</w:t>
      </w:r>
    </w:p>
    <w:p w:rsidR="00237834" w:rsidRPr="00030381" w:rsidRDefault="00237834" w:rsidP="008876F5">
      <w:pPr>
        <w:numPr>
          <w:ilvl w:val="0"/>
          <w:numId w:val="17"/>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Klauzula EIB 23 /klauzula wartości przedmiotu ubezpieczenia/</w:t>
      </w:r>
    </w:p>
    <w:p w:rsidR="00237834" w:rsidRPr="00030381" w:rsidRDefault="00237834" w:rsidP="008876F5">
      <w:pPr>
        <w:numPr>
          <w:ilvl w:val="0"/>
          <w:numId w:val="17"/>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Klauzula EIB 24 /klauzula wewnętrznych przepisów eksploatacyjnych/</w:t>
      </w:r>
    </w:p>
    <w:p w:rsidR="00237834" w:rsidRPr="00030381" w:rsidRDefault="00237834" w:rsidP="008876F5">
      <w:pPr>
        <w:numPr>
          <w:ilvl w:val="0"/>
          <w:numId w:val="17"/>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Klauzula EIB 25 /klauzula zabezpieczeń przeciwpożarowych/</w:t>
      </w:r>
    </w:p>
    <w:p w:rsidR="00237834" w:rsidRPr="00030381" w:rsidRDefault="00237834" w:rsidP="008876F5">
      <w:pPr>
        <w:numPr>
          <w:ilvl w:val="0"/>
          <w:numId w:val="17"/>
        </w:numPr>
        <w:spacing w:line="276" w:lineRule="auto"/>
        <w:jc w:val="both"/>
        <w:rPr>
          <w:rFonts w:ascii="Calibri" w:hAnsi="Calibri" w:cs="Arial"/>
          <w:sz w:val="20"/>
          <w:szCs w:val="20"/>
        </w:rPr>
      </w:pPr>
      <w:r w:rsidRPr="00030381">
        <w:rPr>
          <w:rFonts w:ascii="Calibri" w:hAnsi="Calibri" w:cs="Arial"/>
          <w:sz w:val="20"/>
          <w:szCs w:val="20"/>
        </w:rPr>
        <w:t xml:space="preserve">Klauzula EIB </w:t>
      </w:r>
      <w:smartTag w:uri="urn:schemas-microsoft-com:office:smarttags" w:element="metricconverter">
        <w:smartTagPr>
          <w:attr w:name="ProductID" w:val="26 A"/>
        </w:smartTagPr>
        <w:r w:rsidRPr="00030381">
          <w:rPr>
            <w:rFonts w:ascii="Calibri" w:hAnsi="Calibri" w:cs="Arial"/>
            <w:sz w:val="20"/>
            <w:szCs w:val="20"/>
          </w:rPr>
          <w:t>26 A</w:t>
        </w:r>
      </w:smartTag>
      <w:r w:rsidRPr="00030381">
        <w:rPr>
          <w:rFonts w:ascii="Calibri" w:hAnsi="Calibri" w:cs="Arial"/>
          <w:sz w:val="20"/>
          <w:szCs w:val="20"/>
        </w:rPr>
        <w:t xml:space="preserve"> /klauzula zabezpieczeń przeciwkradzieżowych/</w:t>
      </w:r>
    </w:p>
    <w:p w:rsidR="00237834" w:rsidRPr="00030381" w:rsidRDefault="00237834" w:rsidP="008876F5">
      <w:pPr>
        <w:numPr>
          <w:ilvl w:val="0"/>
          <w:numId w:val="17"/>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Klauzula EIB 28 /klauzula szkód w ubezpieczonym mieniu powstałych w związku z prowadzeniem prac budowlano-montażowych/</w:t>
      </w:r>
    </w:p>
    <w:p w:rsidR="00237834" w:rsidRPr="00030381" w:rsidRDefault="00237834" w:rsidP="008876F5">
      <w:pPr>
        <w:numPr>
          <w:ilvl w:val="0"/>
          <w:numId w:val="17"/>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Klauzula EIB 29 /klauzula odtworzenia dokumentacji/</w:t>
      </w:r>
    </w:p>
    <w:p w:rsidR="00237834" w:rsidRPr="00030381" w:rsidRDefault="00237834" w:rsidP="008876F5">
      <w:pPr>
        <w:numPr>
          <w:ilvl w:val="0"/>
          <w:numId w:val="17"/>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Klauzula EIB 30 /klauzula ubezpieczenia mienia poza ewidencją/</w:t>
      </w:r>
    </w:p>
    <w:p w:rsidR="00237834" w:rsidRPr="00030381" w:rsidRDefault="00237834" w:rsidP="008876F5">
      <w:pPr>
        <w:numPr>
          <w:ilvl w:val="0"/>
          <w:numId w:val="17"/>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Klauzula EIB 31 /klauzula ubezpieczenia budowli/</w:t>
      </w:r>
    </w:p>
    <w:p w:rsidR="00237834" w:rsidRPr="00030381" w:rsidRDefault="00237834" w:rsidP="008876F5">
      <w:pPr>
        <w:numPr>
          <w:ilvl w:val="0"/>
          <w:numId w:val="17"/>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Klauzula EIB 33 /klauzula definicji pracownika/</w:t>
      </w:r>
    </w:p>
    <w:p w:rsidR="00237834" w:rsidRPr="00030381" w:rsidRDefault="00237834" w:rsidP="008876F5">
      <w:pPr>
        <w:numPr>
          <w:ilvl w:val="0"/>
          <w:numId w:val="17"/>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 xml:space="preserve">Klauzula EIB </w:t>
      </w:r>
      <w:smartTag w:uri="urn:schemas-microsoft-com:office:smarttags" w:element="metricconverter">
        <w:smartTagPr>
          <w:attr w:name="ProductID" w:val="38 A"/>
        </w:smartTagPr>
        <w:r w:rsidRPr="00030381">
          <w:rPr>
            <w:rFonts w:ascii="Calibri" w:hAnsi="Calibri" w:cs="Arial"/>
            <w:color w:val="000000"/>
            <w:sz w:val="20"/>
            <w:szCs w:val="20"/>
          </w:rPr>
          <w:t>38 A</w:t>
        </w:r>
      </w:smartTag>
      <w:r w:rsidRPr="00030381">
        <w:rPr>
          <w:rFonts w:ascii="Calibri" w:hAnsi="Calibri" w:cs="Arial"/>
          <w:color w:val="000000"/>
          <w:sz w:val="20"/>
          <w:szCs w:val="20"/>
        </w:rPr>
        <w:t xml:space="preserve"> /klauzula eksploatacji mienia/</w:t>
      </w:r>
    </w:p>
    <w:p w:rsidR="00237834" w:rsidRPr="00030381" w:rsidRDefault="00237834" w:rsidP="008876F5">
      <w:pPr>
        <w:numPr>
          <w:ilvl w:val="0"/>
          <w:numId w:val="17"/>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Klauzula EIB 39 B /klauzula automatycznego pokrycia, zmniejszenia wartości i deklaracji mienia do ubezpieczenia/</w:t>
      </w:r>
    </w:p>
    <w:p w:rsidR="00237834" w:rsidRPr="00030381" w:rsidRDefault="00237834" w:rsidP="008876F5">
      <w:pPr>
        <w:numPr>
          <w:ilvl w:val="0"/>
          <w:numId w:val="17"/>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Klauzula EIB 44 /klauzula prolongaty/</w:t>
      </w:r>
    </w:p>
    <w:p w:rsidR="00237834" w:rsidRPr="00030381" w:rsidRDefault="00237834" w:rsidP="008876F5">
      <w:pPr>
        <w:numPr>
          <w:ilvl w:val="0"/>
          <w:numId w:val="17"/>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Klauzula EIB 45 /klauzula ratalna/</w:t>
      </w:r>
    </w:p>
    <w:p w:rsidR="00237834" w:rsidRPr="00030381" w:rsidRDefault="00237834" w:rsidP="008876F5">
      <w:pPr>
        <w:numPr>
          <w:ilvl w:val="0"/>
          <w:numId w:val="17"/>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Klauzula EIB 48 /klauzula terminu wykonania zobowiązań/</w:t>
      </w:r>
    </w:p>
    <w:p w:rsidR="00237834" w:rsidRPr="00030381" w:rsidRDefault="00237834" w:rsidP="008876F5">
      <w:pPr>
        <w:numPr>
          <w:ilvl w:val="0"/>
          <w:numId w:val="17"/>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Klauzula EIB 49 /klauzula rozliczenia składek/</w:t>
      </w:r>
    </w:p>
    <w:p w:rsidR="00237834" w:rsidRPr="00030381" w:rsidRDefault="00237834" w:rsidP="008876F5">
      <w:pPr>
        <w:numPr>
          <w:ilvl w:val="0"/>
          <w:numId w:val="17"/>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Klauzula EIB 50 /klauzula warunków i taryf/</w:t>
      </w:r>
    </w:p>
    <w:p w:rsidR="00237834" w:rsidRPr="00030381" w:rsidRDefault="00237834" w:rsidP="008876F5">
      <w:pPr>
        <w:numPr>
          <w:ilvl w:val="0"/>
          <w:numId w:val="17"/>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 xml:space="preserve">Klauzula EIB </w:t>
      </w:r>
      <w:smartTag w:uri="urn:schemas-microsoft-com:office:smarttags" w:element="metricconverter">
        <w:smartTagPr>
          <w:attr w:name="ProductID" w:val="61 A"/>
        </w:smartTagPr>
        <w:r w:rsidRPr="00030381">
          <w:rPr>
            <w:rFonts w:ascii="Calibri" w:hAnsi="Calibri" w:cs="Arial"/>
            <w:color w:val="000000"/>
            <w:sz w:val="20"/>
            <w:szCs w:val="20"/>
          </w:rPr>
          <w:t>61 A</w:t>
        </w:r>
      </w:smartTag>
      <w:r w:rsidRPr="00030381">
        <w:rPr>
          <w:rFonts w:ascii="Calibri" w:hAnsi="Calibri" w:cs="Arial"/>
          <w:color w:val="000000"/>
          <w:sz w:val="20"/>
          <w:szCs w:val="20"/>
        </w:rPr>
        <w:t xml:space="preserve"> /klauzula zgłaszania szkód/</w:t>
      </w:r>
    </w:p>
    <w:p w:rsidR="00237834" w:rsidRPr="00030381" w:rsidRDefault="00237834" w:rsidP="008876F5">
      <w:pPr>
        <w:numPr>
          <w:ilvl w:val="0"/>
          <w:numId w:val="17"/>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Klauzula EIB 62 /klauzula definicji szkody/</w:t>
      </w:r>
    </w:p>
    <w:p w:rsidR="00237834" w:rsidRPr="00030381" w:rsidRDefault="00237834" w:rsidP="008876F5">
      <w:pPr>
        <w:numPr>
          <w:ilvl w:val="0"/>
          <w:numId w:val="17"/>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 xml:space="preserve">Klauzula EIB </w:t>
      </w:r>
      <w:smartTag w:uri="urn:schemas-microsoft-com:office:smarttags" w:element="metricconverter">
        <w:smartTagPr>
          <w:attr w:name="ProductID" w:val="63 a"/>
        </w:smartTagPr>
        <w:r w:rsidRPr="00030381">
          <w:rPr>
            <w:rFonts w:ascii="Calibri" w:hAnsi="Calibri" w:cs="Arial"/>
            <w:color w:val="000000"/>
            <w:sz w:val="20"/>
            <w:szCs w:val="20"/>
          </w:rPr>
          <w:t>63 a</w:t>
        </w:r>
      </w:smartTag>
      <w:r w:rsidRPr="00030381">
        <w:rPr>
          <w:rFonts w:ascii="Calibri" w:hAnsi="Calibri" w:cs="Arial"/>
          <w:color w:val="000000"/>
          <w:sz w:val="20"/>
          <w:szCs w:val="20"/>
        </w:rPr>
        <w:t xml:space="preserve"> /klauzula zasad ustalenia odszkodowania - elementy/</w:t>
      </w:r>
    </w:p>
    <w:p w:rsidR="00237834" w:rsidRPr="00030381" w:rsidRDefault="00237834" w:rsidP="008876F5">
      <w:pPr>
        <w:numPr>
          <w:ilvl w:val="0"/>
          <w:numId w:val="17"/>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Klauzula EIB 63 b /klauzula zasad ustalenia odszkodowania - technologie/</w:t>
      </w:r>
    </w:p>
    <w:p w:rsidR="00237834" w:rsidRPr="00030381" w:rsidRDefault="00237834" w:rsidP="008876F5">
      <w:pPr>
        <w:numPr>
          <w:ilvl w:val="0"/>
          <w:numId w:val="17"/>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Klauzula EIB 63 c /klauzula zasad ustalenia odszkodowania – elementy inne/</w:t>
      </w:r>
    </w:p>
    <w:p w:rsidR="00237834" w:rsidRPr="00030381" w:rsidRDefault="00237834" w:rsidP="008876F5">
      <w:pPr>
        <w:numPr>
          <w:ilvl w:val="0"/>
          <w:numId w:val="17"/>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 xml:space="preserve">Klauzula EIB </w:t>
      </w:r>
      <w:smartTag w:uri="urn:schemas-microsoft-com:office:smarttags" w:element="metricconverter">
        <w:smartTagPr>
          <w:attr w:name="ProductID" w:val="65 A"/>
        </w:smartTagPr>
        <w:r w:rsidRPr="00030381">
          <w:rPr>
            <w:rFonts w:ascii="Calibri" w:hAnsi="Calibri" w:cs="Arial"/>
            <w:color w:val="000000"/>
            <w:sz w:val="20"/>
            <w:szCs w:val="20"/>
          </w:rPr>
          <w:t>65 A</w:t>
        </w:r>
      </w:smartTag>
      <w:r w:rsidRPr="00030381">
        <w:rPr>
          <w:rFonts w:ascii="Calibri" w:hAnsi="Calibri" w:cs="Arial"/>
          <w:color w:val="000000"/>
          <w:sz w:val="20"/>
          <w:szCs w:val="20"/>
        </w:rPr>
        <w:t xml:space="preserve"> /klauzula rozliczenia kosztów szkody/</w:t>
      </w:r>
    </w:p>
    <w:p w:rsidR="00237834" w:rsidRPr="00030381" w:rsidRDefault="00237834" w:rsidP="008876F5">
      <w:pPr>
        <w:numPr>
          <w:ilvl w:val="0"/>
          <w:numId w:val="17"/>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Klauzula EIB 66 /klauzula kopii dokumentów/</w:t>
      </w:r>
    </w:p>
    <w:p w:rsidR="00237834" w:rsidRPr="00030381" w:rsidRDefault="00237834" w:rsidP="008876F5">
      <w:pPr>
        <w:numPr>
          <w:ilvl w:val="0"/>
          <w:numId w:val="17"/>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Klauzula EIB 68 /klauzula likwidacji szkód drobnych/</w:t>
      </w:r>
    </w:p>
    <w:p w:rsidR="00237834" w:rsidRPr="00030381" w:rsidRDefault="00237834" w:rsidP="008876F5">
      <w:pPr>
        <w:numPr>
          <w:ilvl w:val="0"/>
          <w:numId w:val="17"/>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Klauzula EIB 69 /klauzula ustalenia wysokości szkody/</w:t>
      </w:r>
    </w:p>
    <w:p w:rsidR="00237834" w:rsidRPr="00030381" w:rsidRDefault="00237834" w:rsidP="008876F5">
      <w:pPr>
        <w:numPr>
          <w:ilvl w:val="0"/>
          <w:numId w:val="17"/>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Klauzula EIB 71 /klauzula ustalenia okoliczności szkody/</w:t>
      </w:r>
    </w:p>
    <w:p w:rsidR="00237834" w:rsidRDefault="00237834" w:rsidP="008876F5">
      <w:pPr>
        <w:numPr>
          <w:ilvl w:val="0"/>
          <w:numId w:val="17"/>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Klauzula EIB 72 /klauzula braku potrąceń/</w:t>
      </w:r>
    </w:p>
    <w:p w:rsidR="00237834" w:rsidRPr="00030381" w:rsidRDefault="00237834" w:rsidP="008876F5">
      <w:pPr>
        <w:numPr>
          <w:ilvl w:val="0"/>
          <w:numId w:val="17"/>
        </w:numPr>
        <w:suppressAutoHyphens/>
        <w:spacing w:line="276" w:lineRule="auto"/>
        <w:jc w:val="both"/>
        <w:rPr>
          <w:rFonts w:ascii="Calibri" w:hAnsi="Calibri" w:cs="Arial"/>
          <w:color w:val="000000"/>
          <w:sz w:val="20"/>
          <w:szCs w:val="20"/>
        </w:rPr>
      </w:pPr>
      <w:r>
        <w:rPr>
          <w:rFonts w:ascii="Calibri" w:hAnsi="Calibri" w:cs="Arial"/>
          <w:color w:val="000000"/>
          <w:sz w:val="20"/>
          <w:szCs w:val="20"/>
        </w:rPr>
        <w:t>Klauzula EIB 73 /klauzula zasady proporcji leeway/</w:t>
      </w:r>
    </w:p>
    <w:p w:rsidR="00237834" w:rsidRPr="00030381" w:rsidRDefault="00237834" w:rsidP="008876F5">
      <w:pPr>
        <w:numPr>
          <w:ilvl w:val="0"/>
          <w:numId w:val="17"/>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Klauzula EIB 74 /klauzula odstąpienia od odtworzenia mienia/</w:t>
      </w:r>
    </w:p>
    <w:p w:rsidR="00237834" w:rsidRPr="00030381" w:rsidRDefault="00237834" w:rsidP="008876F5">
      <w:pPr>
        <w:numPr>
          <w:ilvl w:val="0"/>
          <w:numId w:val="17"/>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 xml:space="preserve">Klauzula EIB 75 </w:t>
      </w:r>
      <w:r w:rsidRPr="00030381">
        <w:rPr>
          <w:rFonts w:ascii="Calibri" w:hAnsi="Calibri" w:cs="Arial"/>
          <w:sz w:val="20"/>
          <w:szCs w:val="20"/>
        </w:rPr>
        <w:t xml:space="preserve">/klauzula </w:t>
      </w:r>
      <w:r w:rsidRPr="00030381">
        <w:rPr>
          <w:rFonts w:ascii="Calibri" w:hAnsi="Calibri" w:cs="Arial"/>
          <w:bCs/>
          <w:sz w:val="20"/>
          <w:szCs w:val="20"/>
        </w:rPr>
        <w:t>kosztów dodatkowych</w:t>
      </w:r>
      <w:r w:rsidRPr="00030381">
        <w:rPr>
          <w:rFonts w:ascii="Calibri" w:hAnsi="Calibri" w:cs="Arial"/>
          <w:sz w:val="20"/>
          <w:szCs w:val="20"/>
        </w:rPr>
        <w:t>/</w:t>
      </w:r>
    </w:p>
    <w:p w:rsidR="00237834" w:rsidRPr="00030381" w:rsidRDefault="00237834" w:rsidP="008876F5">
      <w:pPr>
        <w:numPr>
          <w:ilvl w:val="0"/>
          <w:numId w:val="17"/>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Klauzula EIB 77 /klauzula rzeczoznawców/</w:t>
      </w:r>
    </w:p>
    <w:p w:rsidR="00237834" w:rsidRPr="00030381" w:rsidRDefault="00237834" w:rsidP="008876F5">
      <w:pPr>
        <w:numPr>
          <w:ilvl w:val="0"/>
          <w:numId w:val="17"/>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Klauzula EIB 78 /Klauzula potrąceń zużycia technicznego/</w:t>
      </w:r>
    </w:p>
    <w:p w:rsidR="00237834" w:rsidRPr="00030381" w:rsidRDefault="00237834" w:rsidP="008876F5">
      <w:pPr>
        <w:numPr>
          <w:ilvl w:val="0"/>
          <w:numId w:val="17"/>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Klauzula EIB 92 /roszczeń regresowych/</w:t>
      </w:r>
    </w:p>
    <w:p w:rsidR="00237834" w:rsidRPr="00030381" w:rsidRDefault="00237834" w:rsidP="008876F5">
      <w:pPr>
        <w:numPr>
          <w:ilvl w:val="0"/>
          <w:numId w:val="17"/>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Klauzula EIB 93 /klauzula wykładni umowy/</w:t>
      </w:r>
    </w:p>
    <w:p w:rsidR="00237834" w:rsidRPr="00030381" w:rsidRDefault="00237834" w:rsidP="008876F5">
      <w:pPr>
        <w:numPr>
          <w:ilvl w:val="0"/>
          <w:numId w:val="17"/>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Klauzula EIB 94 /klauzula przeoczenia/</w:t>
      </w:r>
    </w:p>
    <w:p w:rsidR="00237834" w:rsidRPr="00030381" w:rsidRDefault="00237834" w:rsidP="00030381">
      <w:pPr>
        <w:suppressAutoHyphens/>
        <w:spacing w:line="276" w:lineRule="auto"/>
        <w:ind w:left="1200"/>
        <w:jc w:val="both"/>
        <w:rPr>
          <w:rFonts w:ascii="Calibri" w:hAnsi="Calibri" w:cs="Arial"/>
          <w:sz w:val="20"/>
          <w:szCs w:val="20"/>
        </w:rPr>
      </w:pPr>
    </w:p>
    <w:p w:rsidR="00237834" w:rsidRPr="00030381" w:rsidRDefault="00237834" w:rsidP="00030381">
      <w:pPr>
        <w:suppressAutoHyphens/>
        <w:spacing w:line="276" w:lineRule="auto"/>
        <w:jc w:val="both"/>
        <w:rPr>
          <w:rFonts w:ascii="Calibri" w:hAnsi="Calibri" w:cs="Arial"/>
          <w:sz w:val="20"/>
          <w:szCs w:val="20"/>
        </w:rPr>
      </w:pPr>
      <w:r w:rsidRPr="00B96775">
        <w:rPr>
          <w:rFonts w:ascii="Calibri" w:hAnsi="Calibri" w:cs="Arial"/>
          <w:sz w:val="20"/>
          <w:szCs w:val="20"/>
        </w:rPr>
        <w:t>Treść klauzul znajduje się w pkt. III Załącznika nr 1 do SIWZ.</w:t>
      </w:r>
      <w:r w:rsidRPr="00030381">
        <w:rPr>
          <w:rFonts w:ascii="Calibri" w:hAnsi="Calibri" w:cs="Arial"/>
          <w:sz w:val="20"/>
          <w:szCs w:val="20"/>
        </w:rPr>
        <w:t xml:space="preserve"> </w:t>
      </w:r>
    </w:p>
    <w:p w:rsidR="00237834" w:rsidRPr="00030381" w:rsidRDefault="00237834" w:rsidP="00030381">
      <w:pPr>
        <w:suppressAutoHyphens/>
        <w:spacing w:line="276" w:lineRule="auto"/>
        <w:ind w:left="1200"/>
        <w:jc w:val="both"/>
        <w:rPr>
          <w:rFonts w:ascii="Calibri" w:hAnsi="Calibri" w:cs="Arial"/>
          <w:sz w:val="20"/>
          <w:szCs w:val="20"/>
        </w:rPr>
      </w:pPr>
    </w:p>
    <w:p w:rsidR="00237834" w:rsidRPr="00030381" w:rsidRDefault="00237834" w:rsidP="008876F5">
      <w:pPr>
        <w:pStyle w:val="WW-Tekstpodstawowy2"/>
        <w:numPr>
          <w:ilvl w:val="0"/>
          <w:numId w:val="29"/>
        </w:numPr>
        <w:spacing w:line="276" w:lineRule="auto"/>
        <w:rPr>
          <w:rFonts w:ascii="Calibri" w:hAnsi="Calibri" w:cs="Arial"/>
          <w:b/>
          <w:sz w:val="20"/>
        </w:rPr>
      </w:pPr>
      <w:r w:rsidRPr="00030381">
        <w:rPr>
          <w:rFonts w:ascii="Calibri" w:hAnsi="Calibri" w:cs="Arial"/>
          <w:b/>
          <w:sz w:val="20"/>
        </w:rPr>
        <w:t>Warunki fakultatywne</w:t>
      </w:r>
    </w:p>
    <w:p w:rsidR="00237834" w:rsidRPr="00030381" w:rsidRDefault="00237834" w:rsidP="00030381">
      <w:pPr>
        <w:pStyle w:val="ListParagraph"/>
        <w:tabs>
          <w:tab w:val="num" w:pos="720"/>
        </w:tabs>
        <w:spacing w:after="0" w:line="276" w:lineRule="auto"/>
        <w:ind w:left="360"/>
        <w:rPr>
          <w:rFonts w:cs="Arial"/>
          <w:b/>
          <w:i/>
          <w:sz w:val="20"/>
        </w:rPr>
      </w:pPr>
      <w:r w:rsidRPr="00030381">
        <w:rPr>
          <w:rFonts w:cs="Arial"/>
          <w:b/>
          <w:i/>
          <w:sz w:val="20"/>
        </w:rPr>
        <w:t>Pouczenie:</w:t>
      </w:r>
    </w:p>
    <w:p w:rsidR="00237834" w:rsidRPr="00030381" w:rsidRDefault="00237834" w:rsidP="00030381">
      <w:pPr>
        <w:pStyle w:val="ListParagraph"/>
        <w:pBdr>
          <w:top w:val="single" w:sz="4" w:space="1" w:color="auto"/>
          <w:left w:val="single" w:sz="4" w:space="4" w:color="auto"/>
          <w:bottom w:val="single" w:sz="4" w:space="1" w:color="auto"/>
          <w:right w:val="single" w:sz="4" w:space="4" w:color="auto"/>
        </w:pBdr>
        <w:spacing w:after="0" w:line="276" w:lineRule="auto"/>
        <w:ind w:left="360"/>
        <w:jc w:val="both"/>
        <w:rPr>
          <w:rFonts w:cs="Arial"/>
          <w:i/>
          <w:color w:val="000000"/>
          <w:sz w:val="20"/>
        </w:rPr>
      </w:pPr>
      <w:r w:rsidRPr="00030381">
        <w:rPr>
          <w:rFonts w:cs="Arial"/>
          <w:i/>
          <w:color w:val="000000"/>
          <w:sz w:val="20"/>
        </w:rPr>
        <w:t>Jeżeli przedstawione poniżej warunki fakultatywne modyfikują warunki minimalne, to w przypadku ich akceptacji jako wiążące do oceny oferty i zawarcia umowy przyjmuje się zaakceptowane warunki fakultatywne Każdorazowo Wykonawca powinien jednoznacznie ustosunkować się do poniższych warunków fakultatywnych (akceptacja, brak akceptacji).</w:t>
      </w:r>
    </w:p>
    <w:p w:rsidR="00237834" w:rsidRPr="00030381" w:rsidRDefault="00237834" w:rsidP="00030381">
      <w:pPr>
        <w:widowControl w:val="0"/>
        <w:suppressAutoHyphens/>
        <w:spacing w:line="276" w:lineRule="auto"/>
        <w:ind w:left="360"/>
        <w:jc w:val="both"/>
        <w:rPr>
          <w:rFonts w:ascii="Calibri" w:hAnsi="Calibri" w:cs="Arial"/>
          <w:b/>
          <w:sz w:val="20"/>
          <w:szCs w:val="20"/>
        </w:rPr>
      </w:pPr>
    </w:p>
    <w:p w:rsidR="00237834" w:rsidRPr="00030381" w:rsidRDefault="00237834" w:rsidP="00030381">
      <w:pPr>
        <w:widowControl w:val="0"/>
        <w:suppressAutoHyphens/>
        <w:spacing w:line="276" w:lineRule="auto"/>
        <w:ind w:left="360"/>
        <w:jc w:val="both"/>
        <w:rPr>
          <w:rFonts w:ascii="Calibri" w:hAnsi="Calibri" w:cs="Arial"/>
          <w:sz w:val="20"/>
          <w:szCs w:val="20"/>
        </w:rPr>
      </w:pPr>
      <w:r w:rsidRPr="00030381">
        <w:rPr>
          <w:rFonts w:ascii="Calibri" w:hAnsi="Calibri" w:cs="Arial"/>
          <w:sz w:val="20"/>
          <w:szCs w:val="20"/>
        </w:rPr>
        <w:t>Do umowy ubezpieczenia mienia od wszystkich ryzyk będą mieć zastosowanie sugerowane warunki ubezpieczenia (warunki fakultatywne):</w:t>
      </w:r>
    </w:p>
    <w:p w:rsidR="00237834" w:rsidRDefault="00237834" w:rsidP="00886003">
      <w:pPr>
        <w:numPr>
          <w:ilvl w:val="0"/>
          <w:numId w:val="18"/>
        </w:numPr>
        <w:suppressAutoHyphens/>
        <w:spacing w:line="276" w:lineRule="auto"/>
        <w:jc w:val="both"/>
        <w:rPr>
          <w:rFonts w:ascii="Calibri" w:hAnsi="Calibri" w:cs="Arial"/>
          <w:sz w:val="20"/>
          <w:szCs w:val="20"/>
        </w:rPr>
      </w:pPr>
      <w:r w:rsidRPr="00030381">
        <w:rPr>
          <w:rFonts w:ascii="Calibri" w:hAnsi="Calibri" w:cs="Arial"/>
          <w:sz w:val="20"/>
          <w:szCs w:val="20"/>
        </w:rPr>
        <w:t>Klauzula EIB 42 /klauzula dodatkowej sumy ubezpieczenia/, 50 pkt.</w:t>
      </w:r>
    </w:p>
    <w:p w:rsidR="00237834" w:rsidRPr="00886003" w:rsidRDefault="00237834" w:rsidP="00886003">
      <w:pPr>
        <w:numPr>
          <w:ilvl w:val="0"/>
          <w:numId w:val="18"/>
        </w:numPr>
        <w:suppressAutoHyphens/>
        <w:spacing w:line="276" w:lineRule="auto"/>
        <w:jc w:val="both"/>
        <w:rPr>
          <w:rFonts w:ascii="Calibri" w:hAnsi="Calibri" w:cs="Arial"/>
          <w:sz w:val="20"/>
          <w:szCs w:val="20"/>
        </w:rPr>
      </w:pPr>
      <w:r w:rsidRPr="00886003">
        <w:rPr>
          <w:rFonts w:ascii="Calibri" w:hAnsi="Calibri" w:cs="Arial"/>
          <w:sz w:val="20"/>
          <w:szCs w:val="20"/>
        </w:rPr>
        <w:t>Klauzula EIB 02 /klauzula przepięciowa – wyższy limit/, 50 pkt</w:t>
      </w:r>
    </w:p>
    <w:p w:rsidR="00237834" w:rsidRPr="00030381" w:rsidRDefault="00237834" w:rsidP="00030381">
      <w:pPr>
        <w:suppressAutoHyphens/>
        <w:spacing w:line="276" w:lineRule="auto"/>
        <w:ind w:left="1134"/>
        <w:jc w:val="both"/>
        <w:rPr>
          <w:rFonts w:ascii="Calibri" w:hAnsi="Calibri" w:cs="Arial"/>
          <w:sz w:val="20"/>
          <w:szCs w:val="20"/>
        </w:rPr>
      </w:pPr>
    </w:p>
    <w:p w:rsidR="00237834" w:rsidRPr="00030381" w:rsidRDefault="00237834" w:rsidP="00030381">
      <w:pPr>
        <w:suppressAutoHyphens/>
        <w:spacing w:line="276" w:lineRule="auto"/>
        <w:jc w:val="both"/>
        <w:rPr>
          <w:rFonts w:ascii="Calibri" w:hAnsi="Calibri" w:cs="Arial"/>
          <w:sz w:val="20"/>
          <w:szCs w:val="20"/>
        </w:rPr>
      </w:pPr>
      <w:r w:rsidRPr="00030381">
        <w:rPr>
          <w:rFonts w:ascii="Calibri" w:hAnsi="Calibri" w:cs="Arial"/>
          <w:sz w:val="20"/>
          <w:szCs w:val="20"/>
        </w:rPr>
        <w:t xml:space="preserve">Treść klauzul znajduje się w pkt. III Załącznika nr 1 do SIWZ. </w:t>
      </w:r>
    </w:p>
    <w:p w:rsidR="00237834" w:rsidRPr="00030381" w:rsidRDefault="00237834" w:rsidP="00030381">
      <w:pPr>
        <w:tabs>
          <w:tab w:val="num" w:pos="720"/>
        </w:tabs>
        <w:spacing w:line="276" w:lineRule="auto"/>
        <w:jc w:val="both"/>
        <w:rPr>
          <w:rFonts w:ascii="Calibri" w:hAnsi="Calibri" w:cs="Arial"/>
          <w:b/>
          <w:color w:val="0000FF"/>
          <w:sz w:val="20"/>
          <w:szCs w:val="20"/>
        </w:rPr>
      </w:pPr>
    </w:p>
    <w:p w:rsidR="00237834" w:rsidRPr="00030381" w:rsidRDefault="00237834" w:rsidP="008876F5">
      <w:pPr>
        <w:pStyle w:val="Heading5"/>
        <w:keepNext/>
        <w:numPr>
          <w:ilvl w:val="0"/>
          <w:numId w:val="15"/>
        </w:numPr>
        <w:suppressAutoHyphens/>
        <w:spacing w:before="0" w:after="0" w:line="276" w:lineRule="auto"/>
        <w:ind w:left="426" w:hanging="426"/>
        <w:jc w:val="both"/>
        <w:rPr>
          <w:rFonts w:ascii="Calibri" w:hAnsi="Calibri" w:cs="Arial"/>
          <w:i w:val="0"/>
          <w:iCs w:val="0"/>
          <w:sz w:val="20"/>
          <w:szCs w:val="20"/>
        </w:rPr>
      </w:pPr>
      <w:r w:rsidRPr="00030381">
        <w:rPr>
          <w:rFonts w:ascii="Calibri" w:hAnsi="Calibri" w:cs="Arial"/>
          <w:i w:val="0"/>
          <w:iCs w:val="0"/>
          <w:sz w:val="20"/>
          <w:szCs w:val="20"/>
        </w:rPr>
        <w:t>UBEZPIECZENIE SPRZĘTU ELEKTRONICZNEGO OD WSZYSTKICH RYZYK</w:t>
      </w:r>
    </w:p>
    <w:p w:rsidR="00237834" w:rsidRPr="00030381" w:rsidRDefault="00237834" w:rsidP="004835A7">
      <w:pPr>
        <w:pStyle w:val="WW-Tekstpodstawowy2"/>
        <w:spacing w:line="276" w:lineRule="auto"/>
        <w:ind w:firstLine="426"/>
        <w:rPr>
          <w:rFonts w:ascii="Calibri" w:hAnsi="Calibri" w:cs="Arial"/>
          <w:b/>
          <w:bCs/>
          <w:iCs/>
          <w:color w:val="000000"/>
          <w:sz w:val="20"/>
        </w:rPr>
      </w:pPr>
      <w:r w:rsidRPr="00030381">
        <w:rPr>
          <w:rFonts w:ascii="Calibri" w:hAnsi="Calibri" w:cs="Arial"/>
          <w:b/>
          <w:bCs/>
          <w:iCs/>
          <w:color w:val="000000"/>
          <w:sz w:val="20"/>
        </w:rPr>
        <w:t xml:space="preserve">WARUNKI MINIMALNE, JAKIE MUSZĄ SPEŁNIAĆ OFERTY </w:t>
      </w:r>
    </w:p>
    <w:p w:rsidR="00237834" w:rsidRPr="00030381" w:rsidRDefault="00237834" w:rsidP="00030381">
      <w:pPr>
        <w:pStyle w:val="WW-Tekstpodstawowy2"/>
        <w:spacing w:line="276" w:lineRule="auto"/>
        <w:ind w:left="720"/>
        <w:rPr>
          <w:rFonts w:ascii="Calibri" w:hAnsi="Calibri" w:cs="Arial"/>
          <w:b/>
          <w:bCs/>
          <w:iCs/>
          <w:color w:val="000000"/>
          <w:sz w:val="20"/>
        </w:rPr>
      </w:pPr>
    </w:p>
    <w:p w:rsidR="00237834" w:rsidRPr="00030381" w:rsidRDefault="00237834" w:rsidP="008876F5">
      <w:pPr>
        <w:pStyle w:val="WW-Tekstpodstawowy2"/>
        <w:numPr>
          <w:ilvl w:val="0"/>
          <w:numId w:val="45"/>
        </w:numPr>
        <w:spacing w:line="276" w:lineRule="auto"/>
        <w:rPr>
          <w:rFonts w:ascii="Calibri" w:hAnsi="Calibri" w:cs="Arial"/>
          <w:b/>
          <w:bCs/>
          <w:iCs/>
          <w:color w:val="000000"/>
          <w:sz w:val="20"/>
        </w:rPr>
      </w:pPr>
      <w:r w:rsidRPr="00030381">
        <w:rPr>
          <w:rFonts w:ascii="Calibri" w:hAnsi="Calibri" w:cs="Arial"/>
          <w:b/>
          <w:bCs/>
          <w:iCs/>
          <w:color w:val="000000"/>
          <w:sz w:val="20"/>
        </w:rPr>
        <w:t>Przedmiot ubezpieczenia</w:t>
      </w:r>
    </w:p>
    <w:p w:rsidR="00237834" w:rsidRPr="00030381" w:rsidRDefault="00237834" w:rsidP="00030381">
      <w:pPr>
        <w:tabs>
          <w:tab w:val="left" w:pos="426"/>
        </w:tabs>
        <w:spacing w:line="276" w:lineRule="auto"/>
        <w:ind w:left="426"/>
        <w:jc w:val="both"/>
        <w:rPr>
          <w:rFonts w:ascii="Calibri" w:hAnsi="Calibri" w:cs="Arial"/>
          <w:bCs/>
          <w:iCs/>
          <w:color w:val="000000"/>
          <w:sz w:val="20"/>
          <w:szCs w:val="20"/>
        </w:rPr>
      </w:pPr>
      <w:r w:rsidRPr="00030381">
        <w:rPr>
          <w:rFonts w:ascii="Calibri" w:hAnsi="Calibri" w:cs="Arial"/>
          <w:bCs/>
          <w:iCs/>
          <w:color w:val="000000"/>
          <w:sz w:val="20"/>
          <w:szCs w:val="20"/>
        </w:rPr>
        <w:t>Ochroną ubezpieczeniową w ramach ubezpieczenia sprzętu elektronicznego od wszystkich ryzyk zostanie objęty sprzęt należący do/lub użytkowany przez Zamawiającego</w:t>
      </w:r>
      <w:r>
        <w:rPr>
          <w:rFonts w:ascii="Calibri" w:hAnsi="Calibri" w:cs="Arial"/>
          <w:bCs/>
          <w:iCs/>
          <w:color w:val="000000"/>
          <w:sz w:val="20"/>
          <w:szCs w:val="20"/>
        </w:rPr>
        <w:t xml:space="preserve"> </w:t>
      </w:r>
      <w:r w:rsidRPr="00030381">
        <w:rPr>
          <w:rFonts w:ascii="Calibri" w:hAnsi="Calibri" w:cs="Arial"/>
          <w:bCs/>
          <w:iCs/>
          <w:color w:val="000000"/>
          <w:sz w:val="20"/>
          <w:szCs w:val="20"/>
        </w:rPr>
        <w:t>zgodnie z pkt. 3. poniżej.</w:t>
      </w:r>
    </w:p>
    <w:p w:rsidR="00237834" w:rsidRPr="00030381" w:rsidRDefault="00237834" w:rsidP="00030381">
      <w:pPr>
        <w:tabs>
          <w:tab w:val="left" w:pos="426"/>
        </w:tabs>
        <w:spacing w:line="276" w:lineRule="auto"/>
        <w:ind w:left="426"/>
        <w:jc w:val="both"/>
        <w:rPr>
          <w:rFonts w:ascii="Calibri" w:hAnsi="Calibri" w:cs="Arial"/>
          <w:bCs/>
          <w:iCs/>
          <w:color w:val="000000"/>
          <w:sz w:val="20"/>
          <w:szCs w:val="20"/>
        </w:rPr>
      </w:pPr>
    </w:p>
    <w:p w:rsidR="00237834" w:rsidRPr="00030381" w:rsidRDefault="00237834" w:rsidP="008876F5">
      <w:pPr>
        <w:pStyle w:val="WW-Tekstpodstawowy2"/>
        <w:numPr>
          <w:ilvl w:val="0"/>
          <w:numId w:val="45"/>
        </w:numPr>
        <w:spacing w:line="276" w:lineRule="auto"/>
        <w:rPr>
          <w:rFonts w:ascii="Calibri" w:hAnsi="Calibri" w:cs="Arial"/>
          <w:b/>
          <w:bCs/>
          <w:iCs/>
          <w:color w:val="000000"/>
          <w:sz w:val="20"/>
        </w:rPr>
      </w:pPr>
      <w:r w:rsidRPr="00030381">
        <w:rPr>
          <w:rFonts w:ascii="Calibri" w:hAnsi="Calibri" w:cs="Arial"/>
          <w:b/>
          <w:bCs/>
          <w:iCs/>
          <w:color w:val="000000"/>
          <w:sz w:val="20"/>
        </w:rPr>
        <w:t>Zakres ubezpieczenia</w:t>
      </w:r>
    </w:p>
    <w:p w:rsidR="00237834" w:rsidRPr="00030381" w:rsidRDefault="00237834" w:rsidP="004835A7">
      <w:pPr>
        <w:tabs>
          <w:tab w:val="left" w:pos="426"/>
        </w:tabs>
        <w:spacing w:line="276" w:lineRule="auto"/>
        <w:ind w:left="426"/>
        <w:jc w:val="both"/>
        <w:rPr>
          <w:rFonts w:ascii="Calibri" w:hAnsi="Calibri" w:cs="Arial"/>
          <w:bCs/>
          <w:iCs/>
          <w:color w:val="000000"/>
          <w:sz w:val="20"/>
          <w:szCs w:val="20"/>
        </w:rPr>
      </w:pPr>
      <w:r w:rsidRPr="00030381">
        <w:rPr>
          <w:rFonts w:ascii="Calibri" w:hAnsi="Calibri" w:cs="Arial"/>
          <w:bCs/>
          <w:iCs/>
          <w:color w:val="000000"/>
          <w:sz w:val="20"/>
          <w:szCs w:val="20"/>
        </w:rPr>
        <w:t xml:space="preserve">Ochroną objęte są wszystkie ryzyka za wyjątkiem wyraźnie wyłączonych w Ogólnych Warunkach Ubezpieczenia. Ochrona obejmie w szczególności szkody zgodnie z </w:t>
      </w:r>
      <w:r w:rsidRPr="00030381">
        <w:rPr>
          <w:rFonts w:ascii="Calibri" w:hAnsi="Calibri" w:cs="Arial"/>
          <w:sz w:val="20"/>
          <w:szCs w:val="20"/>
        </w:rPr>
        <w:t>postanowieniami niniejszej SIWZ;.</w:t>
      </w:r>
      <w:r w:rsidRPr="00030381">
        <w:rPr>
          <w:rFonts w:ascii="Calibri" w:hAnsi="Calibri" w:cs="Arial"/>
          <w:bCs/>
          <w:iCs/>
          <w:color w:val="000000"/>
          <w:sz w:val="20"/>
          <w:szCs w:val="20"/>
        </w:rPr>
        <w:t xml:space="preserve"> </w:t>
      </w:r>
      <w:r w:rsidRPr="00030381">
        <w:rPr>
          <w:rFonts w:ascii="Calibri" w:hAnsi="Calibri" w:cs="Arial"/>
          <w:sz w:val="20"/>
          <w:szCs w:val="20"/>
        </w:rPr>
        <w:t xml:space="preserve">Sprzęt elektroniczny określony w umowie jest objęty ochroną ubezpieczeniową od wszelkich szkód materialnych (fizycznych) polegających na utracie przedmiotu ubezpieczenia, jego uszkodzeniu lub zniszczeniu wskutek nieprzewidzianej </w:t>
      </w:r>
      <w:r>
        <w:rPr>
          <w:rFonts w:ascii="Calibri" w:hAnsi="Calibri" w:cs="Arial"/>
          <w:sz w:val="20"/>
          <w:szCs w:val="20"/>
        </w:rPr>
        <w:br/>
      </w:r>
      <w:r w:rsidRPr="00030381">
        <w:rPr>
          <w:rFonts w:ascii="Calibri" w:hAnsi="Calibri" w:cs="Arial"/>
          <w:sz w:val="20"/>
          <w:szCs w:val="20"/>
        </w:rPr>
        <w:t>i niezależnej od Ubezpieczającego przyczyny, a w szczególności spowodowanych przez:</w:t>
      </w:r>
    </w:p>
    <w:p w:rsidR="00237834" w:rsidRPr="00030381" w:rsidRDefault="00237834" w:rsidP="008876F5">
      <w:pPr>
        <w:pStyle w:val="ListParagraph"/>
        <w:numPr>
          <w:ilvl w:val="0"/>
          <w:numId w:val="46"/>
        </w:numPr>
        <w:spacing w:after="0" w:line="276" w:lineRule="auto"/>
        <w:jc w:val="both"/>
        <w:rPr>
          <w:rFonts w:cs="Arial"/>
          <w:sz w:val="20"/>
        </w:rPr>
      </w:pPr>
      <w:r w:rsidRPr="00030381">
        <w:rPr>
          <w:rFonts w:cs="Arial"/>
          <w:sz w:val="20"/>
        </w:rPr>
        <w:t xml:space="preserve">działanie człowieka, tj.: niewłaściwe użytkowanie, nieostrożność, zaniedbanie, błędną obsługę, świadome </w:t>
      </w:r>
      <w:r>
        <w:rPr>
          <w:rFonts w:cs="Arial"/>
          <w:sz w:val="20"/>
        </w:rPr>
        <w:br/>
      </w:r>
      <w:r w:rsidRPr="00030381">
        <w:rPr>
          <w:rFonts w:cs="Arial"/>
          <w:sz w:val="20"/>
        </w:rPr>
        <w:t>i celowe zniszczenie przez osoby trzecie,</w:t>
      </w:r>
    </w:p>
    <w:p w:rsidR="00237834" w:rsidRPr="00030381" w:rsidRDefault="00237834" w:rsidP="008876F5">
      <w:pPr>
        <w:pStyle w:val="ListParagraph"/>
        <w:numPr>
          <w:ilvl w:val="0"/>
          <w:numId w:val="46"/>
        </w:numPr>
        <w:spacing w:after="0" w:line="276" w:lineRule="auto"/>
        <w:jc w:val="both"/>
        <w:rPr>
          <w:rFonts w:cs="Arial"/>
          <w:sz w:val="20"/>
        </w:rPr>
      </w:pPr>
      <w:r w:rsidRPr="00030381">
        <w:rPr>
          <w:rFonts w:cs="Arial"/>
          <w:sz w:val="20"/>
        </w:rPr>
        <w:t>zdarzeń losowych, np. działanie ognia (w tym również działania dymu i sadzy) oraz polegające na osmaleniu, przypaleniu, a także w wyniku wszelkiego rodzaju eksplozji, implozji, bezpośredniego uderzenia pioruna, huraganu, upadku pojazdu powietrznego oraz w czasie akcji ratunkowej (np.: gaszenia, burzenia, oczyszczania zgliszcz),</w:t>
      </w:r>
    </w:p>
    <w:p w:rsidR="00237834" w:rsidRPr="00030381" w:rsidRDefault="00237834" w:rsidP="008876F5">
      <w:pPr>
        <w:pStyle w:val="ListParagraph"/>
        <w:numPr>
          <w:ilvl w:val="0"/>
          <w:numId w:val="46"/>
        </w:numPr>
        <w:spacing w:after="0" w:line="276" w:lineRule="auto"/>
        <w:jc w:val="both"/>
        <w:rPr>
          <w:rFonts w:cs="Arial"/>
          <w:sz w:val="20"/>
        </w:rPr>
      </w:pPr>
      <w:r w:rsidRPr="00030381">
        <w:rPr>
          <w:rFonts w:cs="Arial"/>
          <w:sz w:val="20"/>
        </w:rPr>
        <w:t>działanie wody tj. zalania wodą z urządzeń wodno - kanalizacyjnych, burzy, powodzi, sztormu, wylewu wód podziemnych, deszczu nawalnego, wilgoci, pary wodnej i cieczy w innej postaci oraz mrozu, gradu, śniegu,</w:t>
      </w:r>
    </w:p>
    <w:p w:rsidR="00237834" w:rsidRPr="00030381" w:rsidRDefault="00237834" w:rsidP="008876F5">
      <w:pPr>
        <w:pStyle w:val="ListParagraph"/>
        <w:numPr>
          <w:ilvl w:val="0"/>
          <w:numId w:val="46"/>
        </w:numPr>
        <w:spacing w:after="0" w:line="276" w:lineRule="auto"/>
        <w:jc w:val="both"/>
        <w:rPr>
          <w:rFonts w:cs="Arial"/>
          <w:sz w:val="20"/>
        </w:rPr>
      </w:pPr>
      <w:r w:rsidRPr="00030381">
        <w:rPr>
          <w:rFonts w:cs="Arial"/>
          <w:sz w:val="20"/>
        </w:rPr>
        <w:t>działanie wiatru, lawiny, osunięcie się ziemi,</w:t>
      </w:r>
    </w:p>
    <w:p w:rsidR="00237834" w:rsidRPr="00030381" w:rsidRDefault="00237834" w:rsidP="008876F5">
      <w:pPr>
        <w:pStyle w:val="ListParagraph"/>
        <w:numPr>
          <w:ilvl w:val="0"/>
          <w:numId w:val="46"/>
        </w:numPr>
        <w:spacing w:after="0" w:line="276" w:lineRule="auto"/>
        <w:jc w:val="both"/>
        <w:rPr>
          <w:rFonts w:cs="Arial"/>
          <w:sz w:val="20"/>
        </w:rPr>
      </w:pPr>
      <w:r w:rsidRPr="00030381">
        <w:rPr>
          <w:rFonts w:cs="Arial"/>
          <w:sz w:val="20"/>
        </w:rPr>
        <w:t xml:space="preserve">wady produkcyjne, błędy konstrukcyjne, wady materiałowe, które ujawniły się dopiero po okresie gwarancji, </w:t>
      </w:r>
    </w:p>
    <w:p w:rsidR="00237834" w:rsidRPr="00030381" w:rsidRDefault="00237834" w:rsidP="008876F5">
      <w:pPr>
        <w:pStyle w:val="ListParagraph"/>
        <w:numPr>
          <w:ilvl w:val="0"/>
          <w:numId w:val="46"/>
        </w:numPr>
        <w:spacing w:after="0" w:line="276" w:lineRule="auto"/>
        <w:jc w:val="both"/>
        <w:rPr>
          <w:rFonts w:cs="Arial"/>
          <w:sz w:val="20"/>
        </w:rPr>
      </w:pPr>
      <w:r w:rsidRPr="00030381">
        <w:rPr>
          <w:rFonts w:cs="Arial"/>
          <w:sz w:val="20"/>
        </w:rPr>
        <w:t>zdarzeń technicznych lub technologicznych np. zbyt wysokie/ niskie napięcia w sieci instalacji elektrycznej,</w:t>
      </w:r>
    </w:p>
    <w:p w:rsidR="00237834" w:rsidRPr="00030381" w:rsidRDefault="00237834" w:rsidP="008876F5">
      <w:pPr>
        <w:pStyle w:val="ListParagraph"/>
        <w:numPr>
          <w:ilvl w:val="0"/>
          <w:numId w:val="46"/>
        </w:numPr>
        <w:spacing w:after="0" w:line="276" w:lineRule="auto"/>
        <w:jc w:val="both"/>
        <w:rPr>
          <w:rFonts w:cs="Arial"/>
          <w:sz w:val="20"/>
        </w:rPr>
      </w:pPr>
      <w:r w:rsidRPr="00030381">
        <w:rPr>
          <w:rFonts w:cs="Arial"/>
          <w:sz w:val="20"/>
        </w:rPr>
        <w:t>pośrednie działanie wyładowań atmosferycznych i zjawisk pochodnych tj. działanie pola elektromagnetycznego, indukcji, przepięcie, zwarcie itp.</w:t>
      </w:r>
    </w:p>
    <w:p w:rsidR="00237834" w:rsidRPr="00030381" w:rsidRDefault="00237834" w:rsidP="008876F5">
      <w:pPr>
        <w:pStyle w:val="ListParagraph"/>
        <w:numPr>
          <w:ilvl w:val="0"/>
          <w:numId w:val="46"/>
        </w:numPr>
        <w:spacing w:after="0" w:line="276" w:lineRule="auto"/>
        <w:jc w:val="both"/>
        <w:rPr>
          <w:rFonts w:cs="Arial"/>
          <w:sz w:val="20"/>
        </w:rPr>
      </w:pPr>
      <w:r w:rsidRPr="00030381">
        <w:rPr>
          <w:rFonts w:cs="Arial"/>
          <w:sz w:val="20"/>
        </w:rPr>
        <w:t>kradzieży z włamaniem i rabunku oraz dewastacji,</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Jeżeli zapisy ogólnych warunków ubezpieczenia przewidują wyłączenie lub ograniczenie odpowiedzialności Wykonawcy dotyczące w/w ryzyk, to na potrzeby niniejszej umowy nie mają one zastosowania.</w:t>
      </w:r>
    </w:p>
    <w:p w:rsidR="00237834" w:rsidRPr="00030381" w:rsidRDefault="00237834" w:rsidP="00030381">
      <w:pPr>
        <w:spacing w:line="276" w:lineRule="auto"/>
        <w:jc w:val="both"/>
        <w:rPr>
          <w:rFonts w:ascii="Calibri" w:hAnsi="Calibri" w:cs="Arial"/>
          <w:sz w:val="20"/>
          <w:szCs w:val="20"/>
        </w:rPr>
      </w:pP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Dodatkowe postanowienia do zapisów ogólnych warunków ubezpieczenia Wykonawcy:</w:t>
      </w:r>
    </w:p>
    <w:p w:rsidR="00237834" w:rsidRPr="00030381" w:rsidRDefault="00237834" w:rsidP="008876F5">
      <w:pPr>
        <w:pStyle w:val="ListParagraph"/>
        <w:numPr>
          <w:ilvl w:val="0"/>
          <w:numId w:val="47"/>
        </w:numPr>
        <w:spacing w:after="0" w:line="276" w:lineRule="auto"/>
        <w:jc w:val="both"/>
        <w:rPr>
          <w:rFonts w:cs="Arial"/>
          <w:sz w:val="20"/>
        </w:rPr>
      </w:pPr>
      <w:r w:rsidRPr="00030381">
        <w:rPr>
          <w:rFonts w:cs="Arial"/>
          <w:sz w:val="20"/>
        </w:rPr>
        <w:t>Jeżeli zapisy ogólnych warunków ubezpieczenia przewidują wyłączenie lub ograniczenie odpowiedzialności Wykonawcy za szkody w elementach i materiałach, które ze względu na swoje przeznaczenie ulegają szybkiemu zużyciu lub podlegają okresowej wymianie w ramach konserwacji zgodnie z instrukcją techniczną urządzenia i zaleceniami producenta (np. paski i łańcuchy napędowe, uszczelki, źródła światła, bezpieczniki, baterie), to zapisy te nie mają zastosowania, gdy wymienione elementy zostały uszkodzone wskutek podlegającej odszkodowaniu straty lub uszkodzenia przedmiotu ubezpieczenia;</w:t>
      </w:r>
    </w:p>
    <w:p w:rsidR="00237834" w:rsidRPr="00030381" w:rsidRDefault="00237834" w:rsidP="008876F5">
      <w:pPr>
        <w:pStyle w:val="ListParagraph"/>
        <w:numPr>
          <w:ilvl w:val="0"/>
          <w:numId w:val="47"/>
        </w:numPr>
        <w:spacing w:after="0" w:line="276" w:lineRule="auto"/>
        <w:jc w:val="both"/>
        <w:rPr>
          <w:rFonts w:cs="Arial"/>
          <w:sz w:val="20"/>
        </w:rPr>
      </w:pPr>
      <w:r w:rsidRPr="00030381">
        <w:rPr>
          <w:rFonts w:cs="Arial"/>
          <w:sz w:val="20"/>
        </w:rPr>
        <w:t>Jeżeli zapisy ogólnych warunków ubezpieczenia przewidują wyłączenie lub ograniczenie odpowiedzialności Wykonawcy za szkody w postaci defektów estetycznych, takich jak: wgniecenia, zadrapania na powierzchniach malowanych, polerowanych lub emaliowanych, to zapisy te nie mają zastosowania, gdy wymienione elementy zostały uszkodzone wskutek podlegającej odszkodowaniu straty lub uszkodzenia przedmiotu ubezpieczenia</w:t>
      </w:r>
    </w:p>
    <w:p w:rsidR="00237834" w:rsidRDefault="00237834" w:rsidP="008876F5">
      <w:pPr>
        <w:pStyle w:val="ListParagraph"/>
        <w:numPr>
          <w:ilvl w:val="0"/>
          <w:numId w:val="47"/>
        </w:numPr>
        <w:spacing w:after="0" w:line="276" w:lineRule="auto"/>
        <w:jc w:val="both"/>
        <w:rPr>
          <w:rFonts w:cs="Arial"/>
          <w:sz w:val="20"/>
        </w:rPr>
      </w:pPr>
      <w:r w:rsidRPr="00030381">
        <w:rPr>
          <w:rFonts w:cs="Arial"/>
          <w:sz w:val="20"/>
        </w:rPr>
        <w:t>Jeżeli zapisy ogólnych warunków ubezpieczenia przewidują wyłączenie lub ograniczenie odpowiedzialności Wykonawcy za szkody spowodowane bezpośrednio lub pośrednio brakiem lub przerwą w dostawie energii elektrycznej, to na potrzeby niniejszej umowy nie mają one zastosowania.</w:t>
      </w:r>
    </w:p>
    <w:p w:rsidR="00237834" w:rsidRPr="00030381" w:rsidRDefault="00237834" w:rsidP="004835A7">
      <w:pPr>
        <w:pStyle w:val="ListParagraph"/>
        <w:spacing w:after="0" w:line="276" w:lineRule="auto"/>
        <w:jc w:val="both"/>
        <w:rPr>
          <w:rFonts w:cs="Arial"/>
          <w:sz w:val="20"/>
        </w:rPr>
      </w:pPr>
    </w:p>
    <w:p w:rsidR="00237834" w:rsidRPr="00030381" w:rsidRDefault="00237834" w:rsidP="008876F5">
      <w:pPr>
        <w:pStyle w:val="WW-Tekstpodstawowy2"/>
        <w:numPr>
          <w:ilvl w:val="0"/>
          <w:numId w:val="45"/>
        </w:numPr>
        <w:spacing w:line="276" w:lineRule="auto"/>
        <w:rPr>
          <w:rFonts w:ascii="Calibri" w:hAnsi="Calibri" w:cs="Arial"/>
          <w:b/>
          <w:bCs/>
          <w:iCs/>
          <w:color w:val="000000"/>
          <w:sz w:val="20"/>
        </w:rPr>
      </w:pPr>
      <w:r w:rsidRPr="00030381">
        <w:rPr>
          <w:rFonts w:ascii="Calibri" w:hAnsi="Calibri" w:cs="Arial"/>
          <w:b/>
          <w:bCs/>
          <w:iCs/>
          <w:color w:val="000000"/>
          <w:sz w:val="20"/>
        </w:rPr>
        <w:t xml:space="preserve">Sumy ubezpieczenia sprzętu elektronicznego od wszystkich ryzyk: </w:t>
      </w:r>
    </w:p>
    <w:p w:rsidR="00237834" w:rsidRPr="00030381" w:rsidRDefault="00237834" w:rsidP="00030381">
      <w:pPr>
        <w:pStyle w:val="WW-Tekstpodstawowy2"/>
        <w:spacing w:line="276" w:lineRule="auto"/>
        <w:rPr>
          <w:rFonts w:ascii="Calibri" w:hAnsi="Calibri" w:cs="Arial"/>
          <w:bCs/>
          <w:iCs/>
          <w:color w:val="000000"/>
          <w:sz w:val="20"/>
        </w:rPr>
      </w:pPr>
      <w:r w:rsidRPr="00030381">
        <w:rPr>
          <w:rFonts w:ascii="Calibri" w:hAnsi="Calibri" w:cs="Arial"/>
          <w:bCs/>
          <w:iCs/>
          <w:color w:val="000000"/>
          <w:sz w:val="20"/>
        </w:rPr>
        <w:t>Sprzęt wskazany do ubezpieczenia zostanie ubezpieczony wg wartości księgowej brutto oraz wg wartości odtworzeniowej:</w:t>
      </w:r>
    </w:p>
    <w:p w:rsidR="00237834" w:rsidRDefault="00237834" w:rsidP="00030381">
      <w:pPr>
        <w:suppressAutoHyphens/>
        <w:spacing w:line="276" w:lineRule="auto"/>
        <w:ind w:left="180"/>
        <w:jc w:val="both"/>
        <w:rPr>
          <w:rFonts w:ascii="Calibri" w:hAnsi="Calibri"/>
          <w:sz w:val="20"/>
          <w:szCs w:val="20"/>
        </w:rPr>
      </w:pPr>
    </w:p>
    <w:tbl>
      <w:tblPr>
        <w:tblW w:w="5111" w:type="pct"/>
        <w:tblLayout w:type="fixed"/>
        <w:tblCellMar>
          <w:left w:w="70" w:type="dxa"/>
          <w:right w:w="70" w:type="dxa"/>
        </w:tblCellMar>
        <w:tblLook w:val="0000"/>
      </w:tblPr>
      <w:tblGrid>
        <w:gridCol w:w="4039"/>
        <w:gridCol w:w="1277"/>
        <w:gridCol w:w="993"/>
        <w:gridCol w:w="1559"/>
        <w:gridCol w:w="1984"/>
      </w:tblGrid>
      <w:tr w:rsidR="00237834" w:rsidRPr="004835A7" w:rsidTr="00632A29">
        <w:trPr>
          <w:trHeight w:val="1050"/>
        </w:trPr>
        <w:tc>
          <w:tcPr>
            <w:tcW w:w="2050" w:type="pct"/>
            <w:tcBorders>
              <w:top w:val="single" w:sz="4" w:space="0" w:color="auto"/>
              <w:left w:val="single" w:sz="4" w:space="0" w:color="auto"/>
              <w:bottom w:val="single" w:sz="4" w:space="0" w:color="auto"/>
              <w:right w:val="single" w:sz="4" w:space="0" w:color="auto"/>
            </w:tcBorders>
            <w:vAlign w:val="bottom"/>
          </w:tcPr>
          <w:p w:rsidR="00237834" w:rsidRPr="004835A7" w:rsidRDefault="00237834" w:rsidP="004835A7">
            <w:pPr>
              <w:jc w:val="center"/>
              <w:rPr>
                <w:rFonts w:ascii="Calibri" w:hAnsi="Calibri" w:cs="Arial"/>
                <w:b/>
                <w:bCs/>
                <w:color w:val="000000"/>
                <w:sz w:val="18"/>
                <w:szCs w:val="18"/>
              </w:rPr>
            </w:pPr>
            <w:r w:rsidRPr="004835A7">
              <w:rPr>
                <w:rFonts w:ascii="Calibri" w:hAnsi="Calibri" w:cs="Arial"/>
                <w:b/>
                <w:bCs/>
                <w:color w:val="000000"/>
                <w:sz w:val="18"/>
                <w:szCs w:val="18"/>
              </w:rPr>
              <w:t>Przedmiot ubezpieczenia</w:t>
            </w:r>
          </w:p>
        </w:tc>
        <w:tc>
          <w:tcPr>
            <w:tcW w:w="648" w:type="pct"/>
            <w:tcBorders>
              <w:top w:val="single" w:sz="4" w:space="0" w:color="auto"/>
              <w:left w:val="nil"/>
              <w:bottom w:val="single" w:sz="4" w:space="0" w:color="auto"/>
              <w:right w:val="single" w:sz="4" w:space="0" w:color="auto"/>
            </w:tcBorders>
            <w:vAlign w:val="bottom"/>
          </w:tcPr>
          <w:p w:rsidR="00237834" w:rsidRPr="004835A7" w:rsidRDefault="00237834" w:rsidP="004835A7">
            <w:pPr>
              <w:jc w:val="center"/>
              <w:rPr>
                <w:rFonts w:ascii="Calibri" w:hAnsi="Calibri" w:cs="Arial"/>
                <w:b/>
                <w:bCs/>
                <w:color w:val="000000"/>
                <w:sz w:val="18"/>
                <w:szCs w:val="18"/>
              </w:rPr>
            </w:pPr>
            <w:r w:rsidRPr="004835A7">
              <w:rPr>
                <w:rFonts w:ascii="Calibri" w:hAnsi="Calibri" w:cs="Arial"/>
                <w:b/>
                <w:bCs/>
                <w:color w:val="000000"/>
                <w:sz w:val="18"/>
                <w:szCs w:val="18"/>
              </w:rPr>
              <w:t>Nr inwent</w:t>
            </w:r>
          </w:p>
        </w:tc>
        <w:tc>
          <w:tcPr>
            <w:tcW w:w="504" w:type="pct"/>
            <w:tcBorders>
              <w:top w:val="single" w:sz="4" w:space="0" w:color="auto"/>
              <w:left w:val="nil"/>
              <w:bottom w:val="single" w:sz="4" w:space="0" w:color="auto"/>
              <w:right w:val="single" w:sz="4" w:space="0" w:color="auto"/>
            </w:tcBorders>
            <w:vAlign w:val="bottom"/>
          </w:tcPr>
          <w:p w:rsidR="00237834" w:rsidRPr="004835A7" w:rsidRDefault="00237834" w:rsidP="004835A7">
            <w:pPr>
              <w:jc w:val="center"/>
              <w:rPr>
                <w:rFonts w:ascii="Calibri" w:hAnsi="Calibri" w:cs="Arial"/>
                <w:b/>
                <w:bCs/>
                <w:color w:val="000000"/>
                <w:sz w:val="18"/>
                <w:szCs w:val="18"/>
              </w:rPr>
            </w:pPr>
            <w:r w:rsidRPr="004835A7">
              <w:rPr>
                <w:rFonts w:ascii="Calibri" w:hAnsi="Calibri" w:cs="Arial"/>
                <w:b/>
                <w:bCs/>
                <w:color w:val="000000"/>
                <w:sz w:val="18"/>
                <w:szCs w:val="18"/>
              </w:rPr>
              <w:t>Data zakupu</w:t>
            </w:r>
          </w:p>
        </w:tc>
        <w:tc>
          <w:tcPr>
            <w:tcW w:w="791" w:type="pct"/>
            <w:tcBorders>
              <w:top w:val="single" w:sz="4" w:space="0" w:color="auto"/>
              <w:left w:val="nil"/>
              <w:bottom w:val="single" w:sz="4" w:space="0" w:color="auto"/>
              <w:right w:val="single" w:sz="4" w:space="0" w:color="auto"/>
            </w:tcBorders>
            <w:vAlign w:val="bottom"/>
          </w:tcPr>
          <w:p w:rsidR="00237834" w:rsidRPr="004835A7" w:rsidRDefault="00237834" w:rsidP="004835A7">
            <w:pPr>
              <w:jc w:val="center"/>
              <w:rPr>
                <w:rFonts w:ascii="Calibri" w:hAnsi="Calibri" w:cs="Arial"/>
                <w:b/>
                <w:bCs/>
                <w:color w:val="000000"/>
                <w:sz w:val="18"/>
                <w:szCs w:val="18"/>
              </w:rPr>
            </w:pPr>
            <w:r w:rsidRPr="004835A7">
              <w:rPr>
                <w:rFonts w:ascii="Calibri" w:hAnsi="Calibri" w:cs="Arial"/>
                <w:b/>
                <w:bCs/>
                <w:color w:val="000000"/>
                <w:sz w:val="18"/>
                <w:szCs w:val="18"/>
              </w:rPr>
              <w:t>Rodzaj Przenośny/stacjonarny</w:t>
            </w:r>
          </w:p>
        </w:tc>
        <w:tc>
          <w:tcPr>
            <w:tcW w:w="1007" w:type="pct"/>
            <w:tcBorders>
              <w:top w:val="single" w:sz="4" w:space="0" w:color="auto"/>
              <w:left w:val="nil"/>
              <w:bottom w:val="single" w:sz="4" w:space="0" w:color="auto"/>
              <w:right w:val="single" w:sz="4" w:space="0" w:color="auto"/>
            </w:tcBorders>
            <w:vAlign w:val="bottom"/>
          </w:tcPr>
          <w:p w:rsidR="00237834" w:rsidRPr="004835A7" w:rsidRDefault="00237834" w:rsidP="004835A7">
            <w:pPr>
              <w:jc w:val="center"/>
              <w:rPr>
                <w:rFonts w:ascii="Calibri" w:hAnsi="Calibri" w:cs="Arial"/>
                <w:b/>
                <w:bCs/>
                <w:color w:val="000000"/>
                <w:sz w:val="18"/>
                <w:szCs w:val="18"/>
              </w:rPr>
            </w:pPr>
            <w:r w:rsidRPr="004835A7">
              <w:rPr>
                <w:rFonts w:ascii="Calibri" w:hAnsi="Calibri" w:cs="Arial"/>
                <w:b/>
                <w:bCs/>
                <w:color w:val="000000"/>
                <w:sz w:val="18"/>
                <w:szCs w:val="18"/>
              </w:rPr>
              <w:t>Suma ubezpieczenia wg wartości księgowej brutto w zł</w:t>
            </w:r>
          </w:p>
        </w:tc>
      </w:tr>
      <w:tr w:rsidR="00237834" w:rsidRPr="004835A7" w:rsidTr="00632A29">
        <w:trPr>
          <w:trHeight w:val="255"/>
        </w:trPr>
        <w:tc>
          <w:tcPr>
            <w:tcW w:w="2050" w:type="pct"/>
            <w:tcBorders>
              <w:top w:val="nil"/>
              <w:left w:val="single" w:sz="4" w:space="0" w:color="auto"/>
              <w:bottom w:val="single" w:sz="4" w:space="0" w:color="auto"/>
              <w:right w:val="single" w:sz="4" w:space="0" w:color="auto"/>
            </w:tcBorders>
            <w:noWrap/>
            <w:vAlign w:val="bottom"/>
          </w:tcPr>
          <w:p w:rsidR="00237834" w:rsidRPr="001265F1" w:rsidRDefault="00237834" w:rsidP="004835A7">
            <w:pPr>
              <w:rPr>
                <w:rFonts w:ascii="Calibri" w:hAnsi="Calibri" w:cs="Arial"/>
                <w:sz w:val="18"/>
                <w:szCs w:val="18"/>
                <w:lang w:val="de-DE"/>
              </w:rPr>
            </w:pPr>
            <w:r w:rsidRPr="001265F1">
              <w:rPr>
                <w:rFonts w:ascii="Calibri" w:hAnsi="Calibri" w:cs="Arial"/>
                <w:sz w:val="18"/>
                <w:szCs w:val="18"/>
                <w:lang w:val="de-DE"/>
              </w:rPr>
              <w:t>SERWER PE 2950 III QUAD CORE XEON E5405</w:t>
            </w:r>
          </w:p>
        </w:tc>
        <w:tc>
          <w:tcPr>
            <w:tcW w:w="648" w:type="pct"/>
            <w:tcBorders>
              <w:top w:val="nil"/>
              <w:left w:val="nil"/>
              <w:bottom w:val="single" w:sz="4" w:space="0" w:color="auto"/>
              <w:right w:val="single" w:sz="4" w:space="0" w:color="auto"/>
            </w:tcBorders>
            <w:noWrap/>
            <w:vAlign w:val="bottom"/>
          </w:tcPr>
          <w:p w:rsidR="00237834" w:rsidRPr="004835A7" w:rsidRDefault="00237834" w:rsidP="004835A7">
            <w:pPr>
              <w:rPr>
                <w:rFonts w:ascii="Calibri" w:hAnsi="Calibri" w:cs="Arial"/>
                <w:sz w:val="18"/>
                <w:szCs w:val="18"/>
              </w:rPr>
            </w:pPr>
            <w:r w:rsidRPr="004835A7">
              <w:rPr>
                <w:rFonts w:ascii="Calibri" w:hAnsi="Calibri" w:cs="Arial"/>
                <w:sz w:val="18"/>
                <w:szCs w:val="18"/>
              </w:rPr>
              <w:t>001451</w:t>
            </w:r>
          </w:p>
        </w:tc>
        <w:tc>
          <w:tcPr>
            <w:tcW w:w="504" w:type="pct"/>
            <w:tcBorders>
              <w:top w:val="nil"/>
              <w:left w:val="nil"/>
              <w:bottom w:val="single" w:sz="4" w:space="0" w:color="auto"/>
              <w:right w:val="single" w:sz="4" w:space="0" w:color="auto"/>
            </w:tcBorders>
            <w:noWrap/>
            <w:vAlign w:val="bottom"/>
          </w:tcPr>
          <w:p w:rsidR="00237834" w:rsidRPr="004835A7" w:rsidRDefault="00237834" w:rsidP="004835A7">
            <w:pPr>
              <w:rPr>
                <w:rFonts w:ascii="Calibri" w:hAnsi="Calibri" w:cs="Arial"/>
                <w:sz w:val="18"/>
                <w:szCs w:val="18"/>
              </w:rPr>
            </w:pPr>
            <w:r w:rsidRPr="004835A7">
              <w:rPr>
                <w:rFonts w:ascii="Calibri" w:hAnsi="Calibri" w:cs="Arial"/>
                <w:sz w:val="18"/>
                <w:szCs w:val="18"/>
              </w:rPr>
              <w:t>06.02.2009</w:t>
            </w:r>
          </w:p>
        </w:tc>
        <w:tc>
          <w:tcPr>
            <w:tcW w:w="791" w:type="pct"/>
            <w:tcBorders>
              <w:top w:val="nil"/>
              <w:left w:val="nil"/>
              <w:bottom w:val="single" w:sz="4" w:space="0" w:color="auto"/>
              <w:right w:val="single" w:sz="4" w:space="0" w:color="auto"/>
            </w:tcBorders>
            <w:noWrap/>
            <w:vAlign w:val="bottom"/>
          </w:tcPr>
          <w:p w:rsidR="00237834" w:rsidRPr="004835A7" w:rsidRDefault="00237834" w:rsidP="004835A7">
            <w:pPr>
              <w:jc w:val="center"/>
              <w:rPr>
                <w:rFonts w:ascii="Calibri" w:hAnsi="Calibri" w:cs="Arial"/>
                <w:sz w:val="18"/>
                <w:szCs w:val="18"/>
              </w:rPr>
            </w:pPr>
            <w:r w:rsidRPr="004835A7">
              <w:rPr>
                <w:rFonts w:ascii="Calibri" w:hAnsi="Calibri" w:cs="Arial"/>
                <w:sz w:val="18"/>
                <w:szCs w:val="18"/>
              </w:rPr>
              <w:t>Stacjonarny</w:t>
            </w:r>
          </w:p>
        </w:tc>
        <w:tc>
          <w:tcPr>
            <w:tcW w:w="1007" w:type="pct"/>
            <w:tcBorders>
              <w:top w:val="nil"/>
              <w:left w:val="nil"/>
              <w:bottom w:val="single" w:sz="4" w:space="0" w:color="auto"/>
              <w:right w:val="single" w:sz="4" w:space="0" w:color="auto"/>
            </w:tcBorders>
            <w:noWrap/>
            <w:vAlign w:val="bottom"/>
          </w:tcPr>
          <w:p w:rsidR="00237834" w:rsidRPr="004835A7" w:rsidRDefault="00237834" w:rsidP="004835A7">
            <w:pPr>
              <w:jc w:val="right"/>
              <w:rPr>
                <w:rFonts w:ascii="Calibri" w:hAnsi="Calibri" w:cs="Arial"/>
                <w:sz w:val="18"/>
                <w:szCs w:val="18"/>
              </w:rPr>
            </w:pPr>
            <w:r w:rsidRPr="004835A7">
              <w:rPr>
                <w:rFonts w:ascii="Calibri" w:hAnsi="Calibri" w:cs="Arial"/>
                <w:sz w:val="18"/>
                <w:szCs w:val="18"/>
              </w:rPr>
              <w:t>27 631,36 zł</w:t>
            </w:r>
          </w:p>
        </w:tc>
      </w:tr>
      <w:tr w:rsidR="00237834" w:rsidRPr="004835A7" w:rsidTr="00632A29">
        <w:trPr>
          <w:trHeight w:val="255"/>
        </w:trPr>
        <w:tc>
          <w:tcPr>
            <w:tcW w:w="2050" w:type="pct"/>
            <w:tcBorders>
              <w:top w:val="nil"/>
              <w:left w:val="single" w:sz="4" w:space="0" w:color="auto"/>
              <w:bottom w:val="single" w:sz="4" w:space="0" w:color="auto"/>
              <w:right w:val="single" w:sz="4" w:space="0" w:color="auto"/>
            </w:tcBorders>
            <w:noWrap/>
            <w:vAlign w:val="bottom"/>
          </w:tcPr>
          <w:p w:rsidR="00237834" w:rsidRPr="004835A7" w:rsidRDefault="00237834" w:rsidP="004835A7">
            <w:pPr>
              <w:rPr>
                <w:rFonts w:ascii="Calibri" w:hAnsi="Calibri" w:cs="Arial"/>
                <w:sz w:val="18"/>
                <w:szCs w:val="18"/>
                <w:lang w:val="en-US"/>
              </w:rPr>
            </w:pPr>
            <w:r w:rsidRPr="004835A7">
              <w:rPr>
                <w:rFonts w:ascii="Calibri" w:hAnsi="Calibri" w:cs="Arial"/>
                <w:sz w:val="18"/>
                <w:szCs w:val="18"/>
                <w:lang w:val="en-US"/>
              </w:rPr>
              <w:t>SERWER DELL POWER EDGE R310</w:t>
            </w:r>
          </w:p>
        </w:tc>
        <w:tc>
          <w:tcPr>
            <w:tcW w:w="648" w:type="pct"/>
            <w:tcBorders>
              <w:top w:val="nil"/>
              <w:left w:val="nil"/>
              <w:bottom w:val="single" w:sz="4" w:space="0" w:color="auto"/>
              <w:right w:val="single" w:sz="4" w:space="0" w:color="auto"/>
            </w:tcBorders>
            <w:noWrap/>
            <w:vAlign w:val="bottom"/>
          </w:tcPr>
          <w:p w:rsidR="00237834" w:rsidRPr="004835A7" w:rsidRDefault="00237834" w:rsidP="004835A7">
            <w:pPr>
              <w:rPr>
                <w:rFonts w:ascii="Calibri" w:hAnsi="Calibri" w:cs="Arial"/>
                <w:sz w:val="18"/>
                <w:szCs w:val="18"/>
              </w:rPr>
            </w:pPr>
            <w:r w:rsidRPr="004835A7">
              <w:rPr>
                <w:rFonts w:ascii="Calibri" w:hAnsi="Calibri" w:cs="Arial"/>
                <w:sz w:val="18"/>
                <w:szCs w:val="18"/>
              </w:rPr>
              <w:t>001817</w:t>
            </w:r>
          </w:p>
        </w:tc>
        <w:tc>
          <w:tcPr>
            <w:tcW w:w="504" w:type="pct"/>
            <w:tcBorders>
              <w:top w:val="nil"/>
              <w:left w:val="nil"/>
              <w:bottom w:val="single" w:sz="4" w:space="0" w:color="auto"/>
              <w:right w:val="single" w:sz="4" w:space="0" w:color="auto"/>
            </w:tcBorders>
            <w:noWrap/>
            <w:vAlign w:val="bottom"/>
          </w:tcPr>
          <w:p w:rsidR="00237834" w:rsidRPr="004835A7" w:rsidRDefault="00237834" w:rsidP="004835A7">
            <w:pPr>
              <w:rPr>
                <w:rFonts w:ascii="Calibri" w:hAnsi="Calibri" w:cs="Arial"/>
                <w:sz w:val="18"/>
                <w:szCs w:val="18"/>
              </w:rPr>
            </w:pPr>
            <w:r w:rsidRPr="004835A7">
              <w:rPr>
                <w:rFonts w:ascii="Calibri" w:hAnsi="Calibri" w:cs="Arial"/>
                <w:sz w:val="18"/>
                <w:szCs w:val="18"/>
              </w:rPr>
              <w:t>25.07.2011</w:t>
            </w:r>
          </w:p>
        </w:tc>
        <w:tc>
          <w:tcPr>
            <w:tcW w:w="791" w:type="pct"/>
            <w:tcBorders>
              <w:top w:val="nil"/>
              <w:left w:val="nil"/>
              <w:bottom w:val="single" w:sz="4" w:space="0" w:color="auto"/>
              <w:right w:val="single" w:sz="4" w:space="0" w:color="auto"/>
            </w:tcBorders>
            <w:noWrap/>
            <w:vAlign w:val="bottom"/>
          </w:tcPr>
          <w:p w:rsidR="00237834" w:rsidRPr="004835A7" w:rsidRDefault="00237834" w:rsidP="004835A7">
            <w:pPr>
              <w:jc w:val="center"/>
              <w:rPr>
                <w:rFonts w:ascii="Calibri" w:hAnsi="Calibri" w:cs="Arial"/>
                <w:sz w:val="18"/>
                <w:szCs w:val="18"/>
              </w:rPr>
            </w:pPr>
            <w:r w:rsidRPr="004835A7">
              <w:rPr>
                <w:rFonts w:ascii="Calibri" w:hAnsi="Calibri" w:cs="Arial"/>
                <w:sz w:val="18"/>
                <w:szCs w:val="18"/>
              </w:rPr>
              <w:t>Stacjonarny</w:t>
            </w:r>
          </w:p>
        </w:tc>
        <w:tc>
          <w:tcPr>
            <w:tcW w:w="1007" w:type="pct"/>
            <w:tcBorders>
              <w:top w:val="nil"/>
              <w:left w:val="nil"/>
              <w:bottom w:val="single" w:sz="4" w:space="0" w:color="auto"/>
              <w:right w:val="single" w:sz="4" w:space="0" w:color="auto"/>
            </w:tcBorders>
            <w:noWrap/>
            <w:vAlign w:val="bottom"/>
          </w:tcPr>
          <w:p w:rsidR="00237834" w:rsidRPr="004835A7" w:rsidRDefault="00237834" w:rsidP="004835A7">
            <w:pPr>
              <w:jc w:val="right"/>
              <w:rPr>
                <w:rFonts w:ascii="Calibri" w:hAnsi="Calibri" w:cs="Arial"/>
                <w:sz w:val="18"/>
                <w:szCs w:val="18"/>
              </w:rPr>
            </w:pPr>
            <w:r>
              <w:rPr>
                <w:rFonts w:ascii="Calibri" w:hAnsi="Calibri" w:cs="Arial"/>
                <w:sz w:val="18"/>
                <w:szCs w:val="18"/>
              </w:rPr>
              <w:t>12 619,80</w:t>
            </w:r>
            <w:r w:rsidRPr="004835A7">
              <w:rPr>
                <w:rFonts w:ascii="Calibri" w:hAnsi="Calibri" w:cs="Arial"/>
                <w:sz w:val="18"/>
                <w:szCs w:val="18"/>
              </w:rPr>
              <w:t xml:space="preserve"> zł</w:t>
            </w:r>
          </w:p>
        </w:tc>
      </w:tr>
      <w:tr w:rsidR="00237834" w:rsidRPr="004835A7" w:rsidTr="00632A29">
        <w:trPr>
          <w:trHeight w:val="570"/>
        </w:trPr>
        <w:tc>
          <w:tcPr>
            <w:tcW w:w="2050" w:type="pct"/>
            <w:tcBorders>
              <w:top w:val="nil"/>
              <w:left w:val="single" w:sz="4" w:space="0" w:color="auto"/>
              <w:bottom w:val="single" w:sz="4" w:space="0" w:color="auto"/>
              <w:right w:val="single" w:sz="4" w:space="0" w:color="auto"/>
            </w:tcBorders>
            <w:vAlign w:val="bottom"/>
          </w:tcPr>
          <w:p w:rsidR="00237834" w:rsidRPr="004835A7" w:rsidRDefault="00237834" w:rsidP="004835A7">
            <w:pPr>
              <w:rPr>
                <w:rFonts w:ascii="Calibri" w:hAnsi="Calibri" w:cs="Arial"/>
                <w:sz w:val="18"/>
                <w:szCs w:val="18"/>
              </w:rPr>
            </w:pPr>
            <w:r w:rsidRPr="004835A7">
              <w:rPr>
                <w:rFonts w:ascii="Calibri" w:hAnsi="Calibri" w:cs="Arial"/>
                <w:sz w:val="18"/>
                <w:szCs w:val="18"/>
              </w:rPr>
              <w:t>WYPOSAŻENIE SERWER</w:t>
            </w:r>
            <w:r>
              <w:rPr>
                <w:rFonts w:ascii="Calibri" w:hAnsi="Calibri" w:cs="Arial"/>
                <w:sz w:val="18"/>
                <w:szCs w:val="18"/>
              </w:rPr>
              <w:t xml:space="preserve">OWNI : </w:t>
            </w:r>
            <w:r w:rsidRPr="004835A7">
              <w:rPr>
                <w:rFonts w:ascii="Calibri" w:hAnsi="Calibri" w:cs="Arial"/>
                <w:sz w:val="18"/>
                <w:szCs w:val="18"/>
              </w:rPr>
              <w:t>SPRZĘT SERWEROWY - ZESTAW    SPRZĘT Z OPROGRAMOWANIEM DO SERWEROWNI</w:t>
            </w:r>
          </w:p>
        </w:tc>
        <w:tc>
          <w:tcPr>
            <w:tcW w:w="648" w:type="pct"/>
            <w:tcBorders>
              <w:top w:val="nil"/>
              <w:left w:val="nil"/>
              <w:bottom w:val="single" w:sz="4" w:space="0" w:color="auto"/>
              <w:right w:val="single" w:sz="4" w:space="0" w:color="auto"/>
            </w:tcBorders>
            <w:vAlign w:val="bottom"/>
          </w:tcPr>
          <w:p w:rsidR="00237834" w:rsidRPr="004835A7" w:rsidRDefault="00237834" w:rsidP="004835A7">
            <w:pPr>
              <w:rPr>
                <w:rFonts w:ascii="Calibri" w:hAnsi="Calibri" w:cs="Arial"/>
                <w:sz w:val="18"/>
                <w:szCs w:val="18"/>
              </w:rPr>
            </w:pPr>
            <w:r>
              <w:rPr>
                <w:rFonts w:ascii="Calibri" w:hAnsi="Calibri" w:cs="Arial"/>
                <w:sz w:val="18"/>
                <w:szCs w:val="18"/>
              </w:rPr>
              <w:t>001956</w:t>
            </w:r>
            <w:r w:rsidRPr="004835A7">
              <w:rPr>
                <w:rFonts w:ascii="Calibri" w:hAnsi="Calibri" w:cs="Arial"/>
                <w:sz w:val="18"/>
                <w:szCs w:val="18"/>
              </w:rPr>
              <w:t xml:space="preserve"> 002006</w:t>
            </w:r>
          </w:p>
        </w:tc>
        <w:tc>
          <w:tcPr>
            <w:tcW w:w="504" w:type="pct"/>
            <w:tcBorders>
              <w:top w:val="nil"/>
              <w:left w:val="nil"/>
              <w:bottom w:val="single" w:sz="4" w:space="0" w:color="auto"/>
              <w:right w:val="single" w:sz="4" w:space="0" w:color="auto"/>
            </w:tcBorders>
            <w:vAlign w:val="bottom"/>
          </w:tcPr>
          <w:p w:rsidR="00237834" w:rsidRPr="004835A7" w:rsidRDefault="00237834" w:rsidP="004835A7">
            <w:pPr>
              <w:rPr>
                <w:rFonts w:ascii="Calibri" w:hAnsi="Calibri" w:cs="Arial"/>
                <w:sz w:val="18"/>
                <w:szCs w:val="18"/>
              </w:rPr>
            </w:pPr>
            <w:r>
              <w:rPr>
                <w:rFonts w:ascii="Calibri" w:hAnsi="Calibri" w:cs="Arial"/>
                <w:sz w:val="18"/>
                <w:szCs w:val="18"/>
              </w:rPr>
              <w:t xml:space="preserve">11.12.2013 </w:t>
            </w:r>
            <w:r w:rsidRPr="004835A7">
              <w:rPr>
                <w:rFonts w:ascii="Calibri" w:hAnsi="Calibri" w:cs="Arial"/>
                <w:sz w:val="18"/>
                <w:szCs w:val="18"/>
              </w:rPr>
              <w:t>23.12.2014</w:t>
            </w:r>
          </w:p>
        </w:tc>
        <w:tc>
          <w:tcPr>
            <w:tcW w:w="791" w:type="pct"/>
            <w:tcBorders>
              <w:top w:val="nil"/>
              <w:left w:val="nil"/>
              <w:bottom w:val="single" w:sz="4" w:space="0" w:color="auto"/>
              <w:right w:val="single" w:sz="4" w:space="0" w:color="auto"/>
            </w:tcBorders>
            <w:noWrap/>
            <w:vAlign w:val="bottom"/>
          </w:tcPr>
          <w:p w:rsidR="00237834" w:rsidRPr="004835A7" w:rsidRDefault="00237834" w:rsidP="004835A7">
            <w:pPr>
              <w:jc w:val="center"/>
              <w:rPr>
                <w:rFonts w:ascii="Calibri" w:hAnsi="Calibri" w:cs="Arial"/>
                <w:sz w:val="18"/>
                <w:szCs w:val="18"/>
              </w:rPr>
            </w:pPr>
            <w:r w:rsidRPr="004835A7">
              <w:rPr>
                <w:rFonts w:ascii="Calibri" w:hAnsi="Calibri" w:cs="Arial"/>
                <w:sz w:val="18"/>
                <w:szCs w:val="18"/>
              </w:rPr>
              <w:t>Stacjonarny</w:t>
            </w:r>
          </w:p>
        </w:tc>
        <w:tc>
          <w:tcPr>
            <w:tcW w:w="1007" w:type="pct"/>
            <w:tcBorders>
              <w:top w:val="nil"/>
              <w:left w:val="nil"/>
              <w:bottom w:val="single" w:sz="4" w:space="0" w:color="auto"/>
              <w:right w:val="single" w:sz="4" w:space="0" w:color="auto"/>
            </w:tcBorders>
            <w:vAlign w:val="bottom"/>
          </w:tcPr>
          <w:p w:rsidR="00237834" w:rsidRPr="004835A7" w:rsidRDefault="00237834" w:rsidP="004835A7">
            <w:pPr>
              <w:jc w:val="right"/>
              <w:rPr>
                <w:rFonts w:ascii="Calibri" w:hAnsi="Calibri" w:cs="Arial"/>
                <w:sz w:val="18"/>
                <w:szCs w:val="18"/>
              </w:rPr>
            </w:pPr>
            <w:r w:rsidRPr="004835A7">
              <w:rPr>
                <w:rFonts w:ascii="Calibri" w:hAnsi="Calibri" w:cs="Arial"/>
                <w:sz w:val="18"/>
                <w:szCs w:val="18"/>
              </w:rPr>
              <w:t>2 565 493,50 zł</w:t>
            </w:r>
          </w:p>
        </w:tc>
      </w:tr>
      <w:tr w:rsidR="00237834" w:rsidRPr="004835A7" w:rsidTr="00632A29">
        <w:trPr>
          <w:trHeight w:val="499"/>
        </w:trPr>
        <w:tc>
          <w:tcPr>
            <w:tcW w:w="2050" w:type="pct"/>
            <w:tcBorders>
              <w:top w:val="nil"/>
              <w:left w:val="single" w:sz="4" w:space="0" w:color="auto"/>
              <w:bottom w:val="single" w:sz="4" w:space="0" w:color="auto"/>
              <w:right w:val="single" w:sz="4" w:space="0" w:color="auto"/>
            </w:tcBorders>
            <w:noWrap/>
            <w:vAlign w:val="bottom"/>
          </w:tcPr>
          <w:p w:rsidR="00237834" w:rsidRPr="004835A7" w:rsidRDefault="00237834" w:rsidP="004835A7">
            <w:pPr>
              <w:rPr>
                <w:rFonts w:ascii="Calibri" w:hAnsi="Calibri" w:cs="Arial"/>
                <w:b/>
                <w:bCs/>
                <w:sz w:val="18"/>
                <w:szCs w:val="18"/>
              </w:rPr>
            </w:pPr>
            <w:r w:rsidRPr="004835A7">
              <w:rPr>
                <w:rFonts w:ascii="Calibri" w:hAnsi="Calibri" w:cs="Arial"/>
                <w:b/>
                <w:bCs/>
                <w:sz w:val="18"/>
                <w:szCs w:val="18"/>
              </w:rPr>
              <w:t>RAZEM:</w:t>
            </w:r>
          </w:p>
        </w:tc>
        <w:tc>
          <w:tcPr>
            <w:tcW w:w="648" w:type="pct"/>
            <w:tcBorders>
              <w:top w:val="nil"/>
              <w:left w:val="nil"/>
              <w:bottom w:val="single" w:sz="4" w:space="0" w:color="auto"/>
              <w:right w:val="single" w:sz="4" w:space="0" w:color="auto"/>
            </w:tcBorders>
            <w:noWrap/>
            <w:vAlign w:val="bottom"/>
          </w:tcPr>
          <w:p w:rsidR="00237834" w:rsidRPr="004835A7" w:rsidRDefault="00237834" w:rsidP="004835A7">
            <w:pPr>
              <w:rPr>
                <w:rFonts w:ascii="Calibri" w:hAnsi="Calibri" w:cs="Arial"/>
                <w:sz w:val="18"/>
                <w:szCs w:val="18"/>
              </w:rPr>
            </w:pPr>
            <w:r w:rsidRPr="004835A7">
              <w:rPr>
                <w:rFonts w:ascii="Calibri" w:hAnsi="Calibri" w:cs="Arial"/>
                <w:sz w:val="18"/>
                <w:szCs w:val="18"/>
              </w:rPr>
              <w:t> </w:t>
            </w:r>
          </w:p>
        </w:tc>
        <w:tc>
          <w:tcPr>
            <w:tcW w:w="504" w:type="pct"/>
            <w:tcBorders>
              <w:top w:val="nil"/>
              <w:left w:val="nil"/>
              <w:bottom w:val="single" w:sz="4" w:space="0" w:color="auto"/>
              <w:right w:val="single" w:sz="4" w:space="0" w:color="auto"/>
            </w:tcBorders>
            <w:noWrap/>
            <w:vAlign w:val="bottom"/>
          </w:tcPr>
          <w:p w:rsidR="00237834" w:rsidRPr="004835A7" w:rsidRDefault="00237834" w:rsidP="004835A7">
            <w:pPr>
              <w:rPr>
                <w:rFonts w:ascii="Calibri" w:hAnsi="Calibri" w:cs="Arial"/>
                <w:sz w:val="18"/>
                <w:szCs w:val="18"/>
              </w:rPr>
            </w:pPr>
            <w:r w:rsidRPr="004835A7">
              <w:rPr>
                <w:rFonts w:ascii="Calibri" w:hAnsi="Calibri" w:cs="Arial"/>
                <w:sz w:val="18"/>
                <w:szCs w:val="18"/>
              </w:rPr>
              <w:t> </w:t>
            </w:r>
          </w:p>
        </w:tc>
        <w:tc>
          <w:tcPr>
            <w:tcW w:w="791" w:type="pct"/>
            <w:tcBorders>
              <w:top w:val="nil"/>
              <w:left w:val="nil"/>
              <w:bottom w:val="single" w:sz="4" w:space="0" w:color="auto"/>
              <w:right w:val="single" w:sz="4" w:space="0" w:color="auto"/>
            </w:tcBorders>
            <w:noWrap/>
            <w:vAlign w:val="bottom"/>
          </w:tcPr>
          <w:p w:rsidR="00237834" w:rsidRPr="004835A7" w:rsidRDefault="00237834" w:rsidP="004835A7">
            <w:pPr>
              <w:jc w:val="center"/>
              <w:rPr>
                <w:rFonts w:ascii="Calibri" w:hAnsi="Calibri" w:cs="Arial"/>
                <w:sz w:val="18"/>
                <w:szCs w:val="18"/>
              </w:rPr>
            </w:pPr>
            <w:r w:rsidRPr="004835A7">
              <w:rPr>
                <w:rFonts w:ascii="Calibri" w:hAnsi="Calibri" w:cs="Arial"/>
                <w:sz w:val="18"/>
                <w:szCs w:val="18"/>
              </w:rPr>
              <w:t> </w:t>
            </w:r>
          </w:p>
        </w:tc>
        <w:tc>
          <w:tcPr>
            <w:tcW w:w="1007" w:type="pct"/>
            <w:tcBorders>
              <w:top w:val="nil"/>
              <w:left w:val="nil"/>
              <w:bottom w:val="single" w:sz="4" w:space="0" w:color="auto"/>
              <w:right w:val="single" w:sz="4" w:space="0" w:color="auto"/>
            </w:tcBorders>
            <w:noWrap/>
            <w:vAlign w:val="bottom"/>
          </w:tcPr>
          <w:p w:rsidR="00237834" w:rsidRPr="004835A7" w:rsidRDefault="00237834" w:rsidP="004835A7">
            <w:pPr>
              <w:jc w:val="right"/>
              <w:rPr>
                <w:rFonts w:ascii="Calibri" w:hAnsi="Calibri" w:cs="Arial"/>
                <w:b/>
                <w:bCs/>
                <w:sz w:val="18"/>
                <w:szCs w:val="18"/>
              </w:rPr>
            </w:pPr>
            <w:r>
              <w:rPr>
                <w:rFonts w:ascii="Calibri" w:hAnsi="Calibri" w:cs="Arial"/>
                <w:b/>
                <w:bCs/>
                <w:sz w:val="18"/>
                <w:szCs w:val="18"/>
              </w:rPr>
              <w:t>2 605</w:t>
            </w:r>
            <w:r w:rsidRPr="004835A7">
              <w:rPr>
                <w:rFonts w:ascii="Calibri" w:hAnsi="Calibri" w:cs="Arial"/>
                <w:b/>
                <w:bCs/>
                <w:sz w:val="18"/>
                <w:szCs w:val="18"/>
              </w:rPr>
              <w:t xml:space="preserve"> 578,66 zł</w:t>
            </w:r>
          </w:p>
        </w:tc>
      </w:tr>
      <w:tr w:rsidR="00237834" w:rsidRPr="004835A7" w:rsidTr="00632A29">
        <w:trPr>
          <w:trHeight w:val="255"/>
        </w:trPr>
        <w:tc>
          <w:tcPr>
            <w:tcW w:w="2050" w:type="pct"/>
            <w:tcBorders>
              <w:top w:val="nil"/>
              <w:left w:val="nil"/>
              <w:right w:val="nil"/>
            </w:tcBorders>
            <w:noWrap/>
            <w:vAlign w:val="bottom"/>
          </w:tcPr>
          <w:p w:rsidR="00237834" w:rsidRPr="004835A7" w:rsidRDefault="00237834" w:rsidP="004835A7">
            <w:pPr>
              <w:rPr>
                <w:rFonts w:ascii="Calibri" w:hAnsi="Calibri" w:cs="Arial"/>
                <w:sz w:val="18"/>
                <w:szCs w:val="18"/>
              </w:rPr>
            </w:pPr>
          </w:p>
        </w:tc>
        <w:tc>
          <w:tcPr>
            <w:tcW w:w="648" w:type="pct"/>
            <w:tcBorders>
              <w:top w:val="nil"/>
              <w:left w:val="nil"/>
              <w:right w:val="nil"/>
            </w:tcBorders>
            <w:noWrap/>
            <w:vAlign w:val="bottom"/>
          </w:tcPr>
          <w:p w:rsidR="00237834" w:rsidRPr="004835A7" w:rsidRDefault="00237834" w:rsidP="004835A7">
            <w:pPr>
              <w:rPr>
                <w:rFonts w:ascii="Calibri" w:hAnsi="Calibri" w:cs="Arial"/>
                <w:sz w:val="18"/>
                <w:szCs w:val="18"/>
              </w:rPr>
            </w:pPr>
          </w:p>
        </w:tc>
        <w:tc>
          <w:tcPr>
            <w:tcW w:w="504" w:type="pct"/>
            <w:tcBorders>
              <w:top w:val="nil"/>
              <w:left w:val="nil"/>
              <w:right w:val="nil"/>
            </w:tcBorders>
            <w:noWrap/>
            <w:vAlign w:val="bottom"/>
          </w:tcPr>
          <w:p w:rsidR="00237834" w:rsidRPr="004835A7" w:rsidRDefault="00237834" w:rsidP="004835A7">
            <w:pPr>
              <w:rPr>
                <w:rFonts w:ascii="Calibri" w:hAnsi="Calibri" w:cs="Arial"/>
                <w:sz w:val="18"/>
                <w:szCs w:val="18"/>
              </w:rPr>
            </w:pPr>
          </w:p>
        </w:tc>
        <w:tc>
          <w:tcPr>
            <w:tcW w:w="791" w:type="pct"/>
            <w:tcBorders>
              <w:top w:val="nil"/>
              <w:left w:val="nil"/>
              <w:right w:val="nil"/>
            </w:tcBorders>
            <w:noWrap/>
            <w:vAlign w:val="bottom"/>
          </w:tcPr>
          <w:p w:rsidR="00237834" w:rsidRPr="004835A7" w:rsidRDefault="00237834" w:rsidP="004835A7">
            <w:pPr>
              <w:rPr>
                <w:rFonts w:ascii="Calibri" w:hAnsi="Calibri" w:cs="Arial"/>
                <w:sz w:val="18"/>
                <w:szCs w:val="18"/>
              </w:rPr>
            </w:pPr>
          </w:p>
        </w:tc>
        <w:tc>
          <w:tcPr>
            <w:tcW w:w="1007" w:type="pct"/>
            <w:tcBorders>
              <w:top w:val="nil"/>
              <w:left w:val="nil"/>
              <w:right w:val="nil"/>
            </w:tcBorders>
            <w:noWrap/>
            <w:vAlign w:val="bottom"/>
          </w:tcPr>
          <w:p w:rsidR="00237834" w:rsidRPr="004835A7" w:rsidRDefault="00237834" w:rsidP="004835A7">
            <w:pPr>
              <w:rPr>
                <w:rFonts w:ascii="Calibri" w:hAnsi="Calibri" w:cs="Arial"/>
                <w:sz w:val="18"/>
                <w:szCs w:val="18"/>
              </w:rPr>
            </w:pPr>
          </w:p>
        </w:tc>
      </w:tr>
      <w:tr w:rsidR="00237834" w:rsidRPr="004835A7" w:rsidTr="00632A29">
        <w:trPr>
          <w:trHeight w:val="255"/>
        </w:trPr>
        <w:tc>
          <w:tcPr>
            <w:tcW w:w="2050" w:type="pct"/>
            <w:tcBorders>
              <w:top w:val="nil"/>
              <w:left w:val="nil"/>
              <w:bottom w:val="nil"/>
              <w:right w:val="nil"/>
            </w:tcBorders>
            <w:noWrap/>
            <w:vAlign w:val="bottom"/>
          </w:tcPr>
          <w:p w:rsidR="00237834" w:rsidRPr="004835A7" w:rsidRDefault="00237834" w:rsidP="004835A7">
            <w:pPr>
              <w:rPr>
                <w:rFonts w:ascii="Calibri" w:hAnsi="Calibri" w:cs="Arial"/>
                <w:sz w:val="18"/>
                <w:szCs w:val="18"/>
              </w:rPr>
            </w:pPr>
          </w:p>
        </w:tc>
        <w:tc>
          <w:tcPr>
            <w:tcW w:w="648" w:type="pct"/>
            <w:tcBorders>
              <w:top w:val="nil"/>
              <w:left w:val="nil"/>
              <w:bottom w:val="nil"/>
              <w:right w:val="nil"/>
            </w:tcBorders>
            <w:noWrap/>
            <w:vAlign w:val="bottom"/>
          </w:tcPr>
          <w:p w:rsidR="00237834" w:rsidRPr="004835A7" w:rsidRDefault="00237834" w:rsidP="004835A7">
            <w:pPr>
              <w:rPr>
                <w:rFonts w:ascii="Calibri" w:hAnsi="Calibri" w:cs="Arial"/>
                <w:sz w:val="18"/>
                <w:szCs w:val="18"/>
              </w:rPr>
            </w:pPr>
          </w:p>
        </w:tc>
        <w:tc>
          <w:tcPr>
            <w:tcW w:w="504" w:type="pct"/>
            <w:tcBorders>
              <w:top w:val="nil"/>
              <w:left w:val="nil"/>
              <w:bottom w:val="nil"/>
              <w:right w:val="nil"/>
            </w:tcBorders>
            <w:noWrap/>
            <w:vAlign w:val="bottom"/>
          </w:tcPr>
          <w:p w:rsidR="00237834" w:rsidRPr="004835A7" w:rsidRDefault="00237834" w:rsidP="004835A7">
            <w:pPr>
              <w:rPr>
                <w:rFonts w:ascii="Calibri" w:hAnsi="Calibri" w:cs="Arial"/>
                <w:sz w:val="18"/>
                <w:szCs w:val="18"/>
              </w:rPr>
            </w:pPr>
          </w:p>
        </w:tc>
        <w:tc>
          <w:tcPr>
            <w:tcW w:w="791" w:type="pct"/>
            <w:tcBorders>
              <w:top w:val="nil"/>
              <w:left w:val="nil"/>
              <w:bottom w:val="nil"/>
              <w:right w:val="nil"/>
            </w:tcBorders>
            <w:noWrap/>
            <w:vAlign w:val="bottom"/>
          </w:tcPr>
          <w:p w:rsidR="00237834" w:rsidRPr="004835A7" w:rsidRDefault="00237834" w:rsidP="004835A7">
            <w:pPr>
              <w:rPr>
                <w:rFonts w:ascii="Calibri" w:hAnsi="Calibri" w:cs="Arial"/>
                <w:sz w:val="18"/>
                <w:szCs w:val="18"/>
              </w:rPr>
            </w:pPr>
          </w:p>
        </w:tc>
        <w:tc>
          <w:tcPr>
            <w:tcW w:w="1007" w:type="pct"/>
            <w:tcBorders>
              <w:top w:val="nil"/>
              <w:left w:val="nil"/>
              <w:bottom w:val="nil"/>
              <w:right w:val="nil"/>
            </w:tcBorders>
            <w:noWrap/>
            <w:vAlign w:val="bottom"/>
          </w:tcPr>
          <w:p w:rsidR="00237834" w:rsidRPr="004835A7" w:rsidRDefault="00237834" w:rsidP="004835A7">
            <w:pPr>
              <w:rPr>
                <w:rFonts w:ascii="Calibri" w:hAnsi="Calibri" w:cs="Arial"/>
                <w:sz w:val="18"/>
                <w:szCs w:val="18"/>
              </w:rPr>
            </w:pPr>
          </w:p>
        </w:tc>
      </w:tr>
      <w:tr w:rsidR="00237834" w:rsidRPr="004835A7" w:rsidTr="00632A29">
        <w:trPr>
          <w:trHeight w:val="900"/>
        </w:trPr>
        <w:tc>
          <w:tcPr>
            <w:tcW w:w="2050" w:type="pct"/>
            <w:tcBorders>
              <w:top w:val="single" w:sz="4" w:space="0" w:color="auto"/>
              <w:left w:val="single" w:sz="4" w:space="0" w:color="auto"/>
              <w:bottom w:val="single" w:sz="4" w:space="0" w:color="auto"/>
              <w:right w:val="single" w:sz="4" w:space="0" w:color="auto"/>
            </w:tcBorders>
            <w:vAlign w:val="bottom"/>
          </w:tcPr>
          <w:p w:rsidR="00237834" w:rsidRPr="004835A7" w:rsidRDefault="00237834" w:rsidP="004835A7">
            <w:pPr>
              <w:jc w:val="center"/>
              <w:rPr>
                <w:rFonts w:ascii="Calibri" w:hAnsi="Calibri" w:cs="Arial"/>
                <w:b/>
                <w:bCs/>
                <w:color w:val="000000"/>
                <w:sz w:val="18"/>
                <w:szCs w:val="18"/>
              </w:rPr>
            </w:pPr>
            <w:r w:rsidRPr="004835A7">
              <w:rPr>
                <w:rFonts w:ascii="Calibri" w:hAnsi="Calibri" w:cs="Arial"/>
                <w:b/>
                <w:bCs/>
                <w:color w:val="000000"/>
                <w:sz w:val="18"/>
                <w:szCs w:val="18"/>
              </w:rPr>
              <w:t>Przedmiot ubezpieczenia</w:t>
            </w:r>
          </w:p>
        </w:tc>
        <w:tc>
          <w:tcPr>
            <w:tcW w:w="648" w:type="pct"/>
            <w:tcBorders>
              <w:top w:val="single" w:sz="4" w:space="0" w:color="auto"/>
              <w:left w:val="nil"/>
              <w:bottom w:val="single" w:sz="4" w:space="0" w:color="auto"/>
              <w:right w:val="single" w:sz="4" w:space="0" w:color="auto"/>
            </w:tcBorders>
            <w:vAlign w:val="bottom"/>
          </w:tcPr>
          <w:p w:rsidR="00237834" w:rsidRPr="004835A7" w:rsidRDefault="00237834" w:rsidP="004835A7">
            <w:pPr>
              <w:jc w:val="center"/>
              <w:rPr>
                <w:rFonts w:ascii="Calibri" w:hAnsi="Calibri" w:cs="Arial"/>
                <w:b/>
                <w:bCs/>
                <w:color w:val="000000"/>
                <w:sz w:val="18"/>
                <w:szCs w:val="18"/>
              </w:rPr>
            </w:pPr>
            <w:r w:rsidRPr="004835A7">
              <w:rPr>
                <w:rFonts w:ascii="Calibri" w:hAnsi="Calibri" w:cs="Arial"/>
                <w:b/>
                <w:bCs/>
                <w:color w:val="000000"/>
                <w:sz w:val="18"/>
                <w:szCs w:val="18"/>
              </w:rPr>
              <w:t>Nr inwent</w:t>
            </w:r>
          </w:p>
        </w:tc>
        <w:tc>
          <w:tcPr>
            <w:tcW w:w="504" w:type="pct"/>
            <w:tcBorders>
              <w:top w:val="single" w:sz="4" w:space="0" w:color="auto"/>
              <w:left w:val="nil"/>
              <w:bottom w:val="single" w:sz="4" w:space="0" w:color="auto"/>
              <w:right w:val="single" w:sz="4" w:space="0" w:color="auto"/>
            </w:tcBorders>
            <w:vAlign w:val="bottom"/>
          </w:tcPr>
          <w:p w:rsidR="00237834" w:rsidRPr="004835A7" w:rsidRDefault="00237834" w:rsidP="004835A7">
            <w:pPr>
              <w:jc w:val="center"/>
              <w:rPr>
                <w:rFonts w:ascii="Calibri" w:hAnsi="Calibri" w:cs="Arial"/>
                <w:b/>
                <w:bCs/>
                <w:color w:val="000000"/>
                <w:sz w:val="18"/>
                <w:szCs w:val="18"/>
              </w:rPr>
            </w:pPr>
            <w:r w:rsidRPr="004835A7">
              <w:rPr>
                <w:rFonts w:ascii="Calibri" w:hAnsi="Calibri" w:cs="Arial"/>
                <w:b/>
                <w:bCs/>
                <w:color w:val="000000"/>
                <w:sz w:val="18"/>
                <w:szCs w:val="18"/>
              </w:rPr>
              <w:t>Data zakupu</w:t>
            </w:r>
          </w:p>
        </w:tc>
        <w:tc>
          <w:tcPr>
            <w:tcW w:w="791" w:type="pct"/>
            <w:tcBorders>
              <w:top w:val="single" w:sz="4" w:space="0" w:color="auto"/>
              <w:left w:val="nil"/>
              <w:bottom w:val="single" w:sz="4" w:space="0" w:color="auto"/>
              <w:right w:val="single" w:sz="4" w:space="0" w:color="auto"/>
            </w:tcBorders>
            <w:vAlign w:val="bottom"/>
          </w:tcPr>
          <w:p w:rsidR="00237834" w:rsidRDefault="00237834" w:rsidP="004835A7">
            <w:pPr>
              <w:jc w:val="center"/>
              <w:rPr>
                <w:rFonts w:ascii="Calibri" w:hAnsi="Calibri" w:cs="Arial"/>
                <w:b/>
                <w:bCs/>
                <w:color w:val="000000"/>
                <w:sz w:val="18"/>
                <w:szCs w:val="18"/>
              </w:rPr>
            </w:pPr>
            <w:r w:rsidRPr="004835A7">
              <w:rPr>
                <w:rFonts w:ascii="Calibri" w:hAnsi="Calibri" w:cs="Arial"/>
                <w:b/>
                <w:bCs/>
                <w:color w:val="000000"/>
                <w:sz w:val="18"/>
                <w:szCs w:val="18"/>
              </w:rPr>
              <w:t xml:space="preserve">Rodzaj </w:t>
            </w:r>
          </w:p>
          <w:p w:rsidR="00237834" w:rsidRPr="004835A7" w:rsidRDefault="00237834" w:rsidP="004835A7">
            <w:pPr>
              <w:jc w:val="center"/>
              <w:rPr>
                <w:rFonts w:ascii="Calibri" w:hAnsi="Calibri" w:cs="Arial"/>
                <w:b/>
                <w:bCs/>
                <w:color w:val="000000"/>
                <w:sz w:val="18"/>
                <w:szCs w:val="18"/>
              </w:rPr>
            </w:pPr>
            <w:r w:rsidRPr="004835A7">
              <w:rPr>
                <w:rFonts w:ascii="Calibri" w:hAnsi="Calibri" w:cs="Arial"/>
                <w:b/>
                <w:bCs/>
                <w:color w:val="000000"/>
                <w:sz w:val="18"/>
                <w:szCs w:val="18"/>
              </w:rPr>
              <w:t>Przenośny/</w:t>
            </w:r>
            <w:r>
              <w:rPr>
                <w:rFonts w:ascii="Calibri" w:hAnsi="Calibri" w:cs="Arial"/>
                <w:b/>
                <w:bCs/>
                <w:color w:val="000000"/>
                <w:sz w:val="18"/>
                <w:szCs w:val="18"/>
              </w:rPr>
              <w:t xml:space="preserve"> </w:t>
            </w:r>
            <w:r w:rsidRPr="004835A7">
              <w:rPr>
                <w:rFonts w:ascii="Calibri" w:hAnsi="Calibri" w:cs="Arial"/>
                <w:b/>
                <w:bCs/>
                <w:color w:val="000000"/>
                <w:sz w:val="18"/>
                <w:szCs w:val="18"/>
              </w:rPr>
              <w:t>stacjonarny</w:t>
            </w:r>
          </w:p>
        </w:tc>
        <w:tc>
          <w:tcPr>
            <w:tcW w:w="1007" w:type="pct"/>
            <w:tcBorders>
              <w:top w:val="single" w:sz="4" w:space="0" w:color="auto"/>
              <w:left w:val="nil"/>
              <w:bottom w:val="single" w:sz="4" w:space="0" w:color="auto"/>
              <w:right w:val="single" w:sz="4" w:space="0" w:color="auto"/>
            </w:tcBorders>
            <w:vAlign w:val="bottom"/>
          </w:tcPr>
          <w:p w:rsidR="00237834" w:rsidRDefault="00237834" w:rsidP="004835A7">
            <w:pPr>
              <w:jc w:val="center"/>
              <w:rPr>
                <w:rFonts w:ascii="Calibri" w:hAnsi="Calibri" w:cs="Arial"/>
                <w:b/>
                <w:bCs/>
                <w:color w:val="000000"/>
                <w:sz w:val="18"/>
                <w:szCs w:val="18"/>
              </w:rPr>
            </w:pPr>
            <w:r w:rsidRPr="004835A7">
              <w:rPr>
                <w:rFonts w:ascii="Calibri" w:hAnsi="Calibri" w:cs="Arial"/>
                <w:b/>
                <w:bCs/>
                <w:color w:val="000000"/>
                <w:sz w:val="18"/>
                <w:szCs w:val="18"/>
              </w:rPr>
              <w:t xml:space="preserve">Suma ubezpieczenia </w:t>
            </w:r>
          </w:p>
          <w:p w:rsidR="00237834" w:rsidRDefault="00237834" w:rsidP="004835A7">
            <w:pPr>
              <w:jc w:val="center"/>
              <w:rPr>
                <w:rFonts w:ascii="Calibri" w:hAnsi="Calibri" w:cs="Arial"/>
                <w:b/>
                <w:bCs/>
                <w:color w:val="000000"/>
                <w:sz w:val="18"/>
                <w:szCs w:val="18"/>
              </w:rPr>
            </w:pPr>
            <w:r w:rsidRPr="004835A7">
              <w:rPr>
                <w:rFonts w:ascii="Calibri" w:hAnsi="Calibri" w:cs="Arial"/>
                <w:b/>
                <w:bCs/>
                <w:color w:val="000000"/>
                <w:sz w:val="18"/>
                <w:szCs w:val="18"/>
              </w:rPr>
              <w:t xml:space="preserve">wg wartości </w:t>
            </w:r>
            <w:r>
              <w:rPr>
                <w:rFonts w:ascii="Calibri" w:hAnsi="Calibri" w:cs="Arial"/>
                <w:b/>
                <w:bCs/>
                <w:color w:val="000000"/>
                <w:sz w:val="18"/>
                <w:szCs w:val="18"/>
              </w:rPr>
              <w:t xml:space="preserve">odtworzeniowej </w:t>
            </w:r>
          </w:p>
          <w:p w:rsidR="00237834" w:rsidRPr="004835A7" w:rsidRDefault="00237834" w:rsidP="004835A7">
            <w:pPr>
              <w:jc w:val="center"/>
              <w:rPr>
                <w:rFonts w:ascii="Calibri" w:hAnsi="Calibri" w:cs="Arial"/>
                <w:b/>
                <w:bCs/>
                <w:color w:val="000000"/>
                <w:sz w:val="18"/>
                <w:szCs w:val="18"/>
              </w:rPr>
            </w:pPr>
            <w:r w:rsidRPr="004835A7">
              <w:rPr>
                <w:rFonts w:ascii="Calibri" w:hAnsi="Calibri" w:cs="Arial"/>
                <w:b/>
                <w:bCs/>
                <w:color w:val="000000"/>
                <w:sz w:val="18"/>
                <w:szCs w:val="18"/>
              </w:rPr>
              <w:t>w zł</w:t>
            </w:r>
          </w:p>
        </w:tc>
      </w:tr>
      <w:tr w:rsidR="00237834" w:rsidRPr="004835A7" w:rsidTr="00632A29">
        <w:trPr>
          <w:trHeight w:val="255"/>
        </w:trPr>
        <w:tc>
          <w:tcPr>
            <w:tcW w:w="2050" w:type="pct"/>
            <w:tcBorders>
              <w:top w:val="nil"/>
              <w:left w:val="single" w:sz="4" w:space="0" w:color="auto"/>
              <w:bottom w:val="single" w:sz="4" w:space="0" w:color="auto"/>
              <w:right w:val="single" w:sz="4" w:space="0" w:color="auto"/>
            </w:tcBorders>
            <w:noWrap/>
            <w:vAlign w:val="bottom"/>
          </w:tcPr>
          <w:p w:rsidR="00237834" w:rsidRPr="004835A7" w:rsidRDefault="00237834" w:rsidP="004835A7">
            <w:pPr>
              <w:rPr>
                <w:rFonts w:ascii="Calibri" w:hAnsi="Calibri" w:cs="Arial"/>
                <w:sz w:val="18"/>
                <w:szCs w:val="18"/>
              </w:rPr>
            </w:pPr>
            <w:r w:rsidRPr="004835A7">
              <w:rPr>
                <w:rFonts w:ascii="Calibri" w:hAnsi="Calibri" w:cs="Arial"/>
                <w:sz w:val="18"/>
                <w:szCs w:val="18"/>
              </w:rPr>
              <w:t>PRZYSPIESZACZ LINIOWY TRUE BEAM</w:t>
            </w:r>
          </w:p>
        </w:tc>
        <w:tc>
          <w:tcPr>
            <w:tcW w:w="648" w:type="pct"/>
            <w:tcBorders>
              <w:top w:val="nil"/>
              <w:left w:val="nil"/>
              <w:bottom w:val="single" w:sz="4" w:space="0" w:color="auto"/>
              <w:right w:val="single" w:sz="4" w:space="0" w:color="auto"/>
            </w:tcBorders>
            <w:noWrap/>
            <w:vAlign w:val="bottom"/>
          </w:tcPr>
          <w:p w:rsidR="00237834" w:rsidRPr="004835A7" w:rsidRDefault="00237834" w:rsidP="004835A7">
            <w:pPr>
              <w:rPr>
                <w:rFonts w:ascii="Calibri" w:hAnsi="Calibri" w:cs="Arial"/>
                <w:sz w:val="18"/>
                <w:szCs w:val="18"/>
              </w:rPr>
            </w:pPr>
            <w:r w:rsidRPr="004835A7">
              <w:rPr>
                <w:rFonts w:ascii="Calibri" w:hAnsi="Calibri" w:cs="Arial"/>
                <w:sz w:val="18"/>
                <w:szCs w:val="18"/>
              </w:rPr>
              <w:t>001961</w:t>
            </w:r>
          </w:p>
        </w:tc>
        <w:tc>
          <w:tcPr>
            <w:tcW w:w="504" w:type="pct"/>
            <w:tcBorders>
              <w:top w:val="nil"/>
              <w:left w:val="nil"/>
              <w:bottom w:val="single" w:sz="4" w:space="0" w:color="auto"/>
              <w:right w:val="single" w:sz="4" w:space="0" w:color="auto"/>
            </w:tcBorders>
            <w:noWrap/>
            <w:vAlign w:val="bottom"/>
          </w:tcPr>
          <w:p w:rsidR="00237834" w:rsidRPr="004835A7" w:rsidRDefault="00237834" w:rsidP="004835A7">
            <w:pPr>
              <w:rPr>
                <w:rFonts w:ascii="Calibri" w:hAnsi="Calibri" w:cs="Arial"/>
                <w:sz w:val="18"/>
                <w:szCs w:val="18"/>
              </w:rPr>
            </w:pPr>
            <w:r w:rsidRPr="004835A7">
              <w:rPr>
                <w:rFonts w:ascii="Calibri" w:hAnsi="Calibri" w:cs="Arial"/>
                <w:sz w:val="18"/>
                <w:szCs w:val="18"/>
              </w:rPr>
              <w:t>28.11.2013</w:t>
            </w:r>
          </w:p>
        </w:tc>
        <w:tc>
          <w:tcPr>
            <w:tcW w:w="791" w:type="pct"/>
            <w:tcBorders>
              <w:top w:val="nil"/>
              <w:left w:val="nil"/>
              <w:bottom w:val="single" w:sz="4" w:space="0" w:color="auto"/>
              <w:right w:val="single" w:sz="4" w:space="0" w:color="auto"/>
            </w:tcBorders>
            <w:noWrap/>
            <w:vAlign w:val="bottom"/>
          </w:tcPr>
          <w:p w:rsidR="00237834" w:rsidRPr="004835A7" w:rsidRDefault="00237834" w:rsidP="004835A7">
            <w:pPr>
              <w:jc w:val="center"/>
              <w:rPr>
                <w:rFonts w:ascii="Calibri" w:hAnsi="Calibri" w:cs="Arial"/>
                <w:sz w:val="18"/>
                <w:szCs w:val="18"/>
              </w:rPr>
            </w:pPr>
            <w:r w:rsidRPr="004835A7">
              <w:rPr>
                <w:rFonts w:ascii="Calibri" w:hAnsi="Calibri" w:cs="Arial"/>
                <w:sz w:val="18"/>
                <w:szCs w:val="18"/>
              </w:rPr>
              <w:t>Stacjonarny</w:t>
            </w:r>
          </w:p>
        </w:tc>
        <w:tc>
          <w:tcPr>
            <w:tcW w:w="1007" w:type="pct"/>
            <w:tcBorders>
              <w:top w:val="nil"/>
              <w:left w:val="nil"/>
              <w:bottom w:val="single" w:sz="4" w:space="0" w:color="auto"/>
              <w:right w:val="single" w:sz="4" w:space="0" w:color="auto"/>
            </w:tcBorders>
            <w:noWrap/>
            <w:vAlign w:val="bottom"/>
          </w:tcPr>
          <w:p w:rsidR="00237834" w:rsidRPr="004835A7" w:rsidRDefault="00237834" w:rsidP="004835A7">
            <w:pPr>
              <w:jc w:val="right"/>
              <w:rPr>
                <w:rFonts w:ascii="Calibri" w:hAnsi="Calibri" w:cs="Arial"/>
                <w:sz w:val="18"/>
                <w:szCs w:val="18"/>
              </w:rPr>
            </w:pPr>
            <w:r w:rsidRPr="004835A7">
              <w:rPr>
                <w:rFonts w:ascii="Calibri" w:hAnsi="Calibri" w:cs="Arial"/>
                <w:sz w:val="18"/>
                <w:szCs w:val="18"/>
              </w:rPr>
              <w:t>8 990 000,00 zł</w:t>
            </w:r>
          </w:p>
        </w:tc>
      </w:tr>
      <w:tr w:rsidR="00237834" w:rsidRPr="004835A7" w:rsidTr="00632A29">
        <w:trPr>
          <w:trHeight w:val="255"/>
        </w:trPr>
        <w:tc>
          <w:tcPr>
            <w:tcW w:w="2050" w:type="pct"/>
            <w:vMerge w:val="restart"/>
            <w:tcBorders>
              <w:top w:val="nil"/>
              <w:left w:val="single" w:sz="4" w:space="0" w:color="auto"/>
              <w:bottom w:val="single" w:sz="4" w:space="0" w:color="000000"/>
              <w:right w:val="single" w:sz="4" w:space="0" w:color="auto"/>
            </w:tcBorders>
            <w:noWrap/>
            <w:vAlign w:val="bottom"/>
          </w:tcPr>
          <w:p w:rsidR="00237834" w:rsidRPr="004835A7" w:rsidRDefault="00237834" w:rsidP="004835A7">
            <w:pPr>
              <w:rPr>
                <w:rFonts w:ascii="Calibri" w:hAnsi="Calibri" w:cs="Arial"/>
                <w:sz w:val="18"/>
                <w:szCs w:val="18"/>
              </w:rPr>
            </w:pPr>
            <w:r w:rsidRPr="004835A7">
              <w:rPr>
                <w:rFonts w:ascii="Calibri" w:hAnsi="Calibri" w:cs="Arial"/>
                <w:sz w:val="18"/>
                <w:szCs w:val="18"/>
              </w:rPr>
              <w:t>STACJA DO PLANOWANIA LECZENIA ECLIPSE  3  szt.</w:t>
            </w:r>
          </w:p>
        </w:tc>
        <w:tc>
          <w:tcPr>
            <w:tcW w:w="648" w:type="pct"/>
            <w:vMerge w:val="restart"/>
            <w:tcBorders>
              <w:top w:val="nil"/>
              <w:left w:val="single" w:sz="4" w:space="0" w:color="auto"/>
              <w:bottom w:val="single" w:sz="4" w:space="0" w:color="000000"/>
              <w:right w:val="single" w:sz="4" w:space="0" w:color="auto"/>
            </w:tcBorders>
            <w:vAlign w:val="bottom"/>
          </w:tcPr>
          <w:p w:rsidR="00237834" w:rsidRPr="004835A7" w:rsidRDefault="00237834" w:rsidP="004835A7">
            <w:pPr>
              <w:rPr>
                <w:rFonts w:ascii="Calibri" w:hAnsi="Calibri" w:cs="Arial"/>
                <w:sz w:val="18"/>
                <w:szCs w:val="18"/>
              </w:rPr>
            </w:pPr>
            <w:r w:rsidRPr="004835A7">
              <w:rPr>
                <w:rFonts w:ascii="Calibri" w:hAnsi="Calibri" w:cs="Arial"/>
                <w:sz w:val="18"/>
                <w:szCs w:val="18"/>
              </w:rPr>
              <w:t>001962    001963   001964</w:t>
            </w:r>
          </w:p>
        </w:tc>
        <w:tc>
          <w:tcPr>
            <w:tcW w:w="504" w:type="pct"/>
            <w:vMerge w:val="restart"/>
            <w:tcBorders>
              <w:top w:val="nil"/>
              <w:left w:val="single" w:sz="4" w:space="0" w:color="auto"/>
              <w:bottom w:val="single" w:sz="4" w:space="0" w:color="000000"/>
              <w:right w:val="single" w:sz="4" w:space="0" w:color="auto"/>
            </w:tcBorders>
            <w:noWrap/>
            <w:vAlign w:val="bottom"/>
          </w:tcPr>
          <w:p w:rsidR="00237834" w:rsidRPr="004835A7" w:rsidRDefault="00237834" w:rsidP="004835A7">
            <w:pPr>
              <w:rPr>
                <w:rFonts w:ascii="Calibri" w:hAnsi="Calibri" w:cs="Arial"/>
                <w:sz w:val="18"/>
                <w:szCs w:val="18"/>
              </w:rPr>
            </w:pPr>
            <w:r w:rsidRPr="004835A7">
              <w:rPr>
                <w:rFonts w:ascii="Calibri" w:hAnsi="Calibri" w:cs="Arial"/>
                <w:sz w:val="18"/>
                <w:szCs w:val="18"/>
              </w:rPr>
              <w:t>28.11.2013</w:t>
            </w:r>
          </w:p>
        </w:tc>
        <w:tc>
          <w:tcPr>
            <w:tcW w:w="791" w:type="pct"/>
            <w:vMerge w:val="restart"/>
            <w:tcBorders>
              <w:top w:val="nil"/>
              <w:left w:val="single" w:sz="4" w:space="0" w:color="auto"/>
              <w:bottom w:val="single" w:sz="4" w:space="0" w:color="000000"/>
              <w:right w:val="single" w:sz="4" w:space="0" w:color="auto"/>
            </w:tcBorders>
            <w:noWrap/>
            <w:vAlign w:val="bottom"/>
          </w:tcPr>
          <w:p w:rsidR="00237834" w:rsidRPr="004835A7" w:rsidRDefault="00237834" w:rsidP="004835A7">
            <w:pPr>
              <w:jc w:val="center"/>
              <w:rPr>
                <w:rFonts w:ascii="Calibri" w:hAnsi="Calibri" w:cs="Arial"/>
                <w:sz w:val="18"/>
                <w:szCs w:val="18"/>
              </w:rPr>
            </w:pPr>
            <w:r w:rsidRPr="004835A7">
              <w:rPr>
                <w:rFonts w:ascii="Calibri" w:hAnsi="Calibri" w:cs="Arial"/>
                <w:sz w:val="18"/>
                <w:szCs w:val="18"/>
              </w:rPr>
              <w:t>Stacjonarny</w:t>
            </w:r>
          </w:p>
        </w:tc>
        <w:tc>
          <w:tcPr>
            <w:tcW w:w="1007" w:type="pct"/>
            <w:vMerge w:val="restart"/>
            <w:tcBorders>
              <w:top w:val="nil"/>
              <w:left w:val="single" w:sz="4" w:space="0" w:color="auto"/>
              <w:bottom w:val="single" w:sz="4" w:space="0" w:color="000000"/>
              <w:right w:val="single" w:sz="4" w:space="0" w:color="auto"/>
            </w:tcBorders>
            <w:noWrap/>
            <w:vAlign w:val="bottom"/>
          </w:tcPr>
          <w:p w:rsidR="00237834" w:rsidRPr="004835A7" w:rsidRDefault="00237834" w:rsidP="004835A7">
            <w:pPr>
              <w:jc w:val="right"/>
              <w:rPr>
                <w:rFonts w:ascii="Calibri" w:hAnsi="Calibri" w:cs="Arial"/>
                <w:sz w:val="18"/>
                <w:szCs w:val="18"/>
              </w:rPr>
            </w:pPr>
            <w:r w:rsidRPr="004835A7">
              <w:rPr>
                <w:rFonts w:ascii="Calibri" w:hAnsi="Calibri" w:cs="Arial"/>
                <w:sz w:val="18"/>
                <w:szCs w:val="18"/>
              </w:rPr>
              <w:t>1 880 000,00 zł</w:t>
            </w:r>
          </w:p>
        </w:tc>
      </w:tr>
      <w:tr w:rsidR="00237834" w:rsidRPr="004835A7" w:rsidTr="00632A29">
        <w:trPr>
          <w:trHeight w:val="255"/>
        </w:trPr>
        <w:tc>
          <w:tcPr>
            <w:tcW w:w="2050" w:type="pct"/>
            <w:vMerge/>
            <w:tcBorders>
              <w:top w:val="nil"/>
              <w:left w:val="single" w:sz="4" w:space="0" w:color="auto"/>
              <w:bottom w:val="single" w:sz="4" w:space="0" w:color="000000"/>
              <w:right w:val="single" w:sz="4" w:space="0" w:color="auto"/>
            </w:tcBorders>
            <w:vAlign w:val="center"/>
          </w:tcPr>
          <w:p w:rsidR="00237834" w:rsidRPr="004835A7" w:rsidRDefault="00237834" w:rsidP="004835A7">
            <w:pPr>
              <w:rPr>
                <w:rFonts w:ascii="Calibri" w:hAnsi="Calibri" w:cs="Arial"/>
                <w:sz w:val="18"/>
                <w:szCs w:val="18"/>
              </w:rPr>
            </w:pPr>
          </w:p>
        </w:tc>
        <w:tc>
          <w:tcPr>
            <w:tcW w:w="648" w:type="pct"/>
            <w:vMerge/>
            <w:tcBorders>
              <w:top w:val="nil"/>
              <w:left w:val="single" w:sz="4" w:space="0" w:color="auto"/>
              <w:bottom w:val="single" w:sz="4" w:space="0" w:color="000000"/>
              <w:right w:val="single" w:sz="4" w:space="0" w:color="auto"/>
            </w:tcBorders>
            <w:vAlign w:val="center"/>
          </w:tcPr>
          <w:p w:rsidR="00237834" w:rsidRPr="004835A7" w:rsidRDefault="00237834" w:rsidP="004835A7">
            <w:pPr>
              <w:rPr>
                <w:rFonts w:ascii="Calibri" w:hAnsi="Calibri" w:cs="Arial"/>
                <w:sz w:val="18"/>
                <w:szCs w:val="18"/>
              </w:rPr>
            </w:pPr>
          </w:p>
        </w:tc>
        <w:tc>
          <w:tcPr>
            <w:tcW w:w="504" w:type="pct"/>
            <w:vMerge/>
            <w:tcBorders>
              <w:top w:val="nil"/>
              <w:left w:val="single" w:sz="4" w:space="0" w:color="auto"/>
              <w:bottom w:val="single" w:sz="4" w:space="0" w:color="000000"/>
              <w:right w:val="single" w:sz="4" w:space="0" w:color="auto"/>
            </w:tcBorders>
            <w:vAlign w:val="center"/>
          </w:tcPr>
          <w:p w:rsidR="00237834" w:rsidRPr="004835A7" w:rsidRDefault="00237834" w:rsidP="004835A7">
            <w:pPr>
              <w:rPr>
                <w:rFonts w:ascii="Calibri" w:hAnsi="Calibri" w:cs="Arial"/>
                <w:sz w:val="18"/>
                <w:szCs w:val="18"/>
              </w:rPr>
            </w:pPr>
          </w:p>
        </w:tc>
        <w:tc>
          <w:tcPr>
            <w:tcW w:w="791" w:type="pct"/>
            <w:vMerge/>
            <w:tcBorders>
              <w:top w:val="nil"/>
              <w:left w:val="single" w:sz="4" w:space="0" w:color="auto"/>
              <w:bottom w:val="single" w:sz="4" w:space="0" w:color="000000"/>
              <w:right w:val="single" w:sz="4" w:space="0" w:color="auto"/>
            </w:tcBorders>
            <w:vAlign w:val="center"/>
          </w:tcPr>
          <w:p w:rsidR="00237834" w:rsidRPr="004835A7" w:rsidRDefault="00237834" w:rsidP="004835A7">
            <w:pPr>
              <w:rPr>
                <w:rFonts w:ascii="Calibri" w:hAnsi="Calibri" w:cs="Arial"/>
                <w:sz w:val="18"/>
                <w:szCs w:val="18"/>
              </w:rPr>
            </w:pPr>
          </w:p>
        </w:tc>
        <w:tc>
          <w:tcPr>
            <w:tcW w:w="1007" w:type="pct"/>
            <w:vMerge/>
            <w:tcBorders>
              <w:top w:val="nil"/>
              <w:left w:val="single" w:sz="4" w:space="0" w:color="auto"/>
              <w:bottom w:val="single" w:sz="4" w:space="0" w:color="000000"/>
              <w:right w:val="single" w:sz="4" w:space="0" w:color="auto"/>
            </w:tcBorders>
            <w:vAlign w:val="center"/>
          </w:tcPr>
          <w:p w:rsidR="00237834" w:rsidRPr="004835A7" w:rsidRDefault="00237834" w:rsidP="004835A7">
            <w:pPr>
              <w:rPr>
                <w:rFonts w:ascii="Calibri" w:hAnsi="Calibri" w:cs="Arial"/>
                <w:sz w:val="18"/>
                <w:szCs w:val="18"/>
              </w:rPr>
            </w:pPr>
          </w:p>
        </w:tc>
      </w:tr>
      <w:tr w:rsidR="00237834" w:rsidRPr="004835A7" w:rsidTr="00632A29">
        <w:trPr>
          <w:trHeight w:val="255"/>
        </w:trPr>
        <w:tc>
          <w:tcPr>
            <w:tcW w:w="2050" w:type="pct"/>
            <w:vMerge/>
            <w:tcBorders>
              <w:top w:val="nil"/>
              <w:left w:val="single" w:sz="4" w:space="0" w:color="auto"/>
              <w:bottom w:val="single" w:sz="4" w:space="0" w:color="auto"/>
              <w:right w:val="single" w:sz="4" w:space="0" w:color="auto"/>
            </w:tcBorders>
            <w:vAlign w:val="center"/>
          </w:tcPr>
          <w:p w:rsidR="00237834" w:rsidRPr="004835A7" w:rsidRDefault="00237834" w:rsidP="004835A7">
            <w:pPr>
              <w:rPr>
                <w:rFonts w:ascii="Calibri" w:hAnsi="Calibri" w:cs="Arial"/>
                <w:sz w:val="18"/>
                <w:szCs w:val="18"/>
              </w:rPr>
            </w:pPr>
          </w:p>
        </w:tc>
        <w:tc>
          <w:tcPr>
            <w:tcW w:w="648" w:type="pct"/>
            <w:vMerge/>
            <w:tcBorders>
              <w:top w:val="nil"/>
              <w:left w:val="single" w:sz="4" w:space="0" w:color="auto"/>
              <w:bottom w:val="single" w:sz="4" w:space="0" w:color="auto"/>
              <w:right w:val="single" w:sz="4" w:space="0" w:color="auto"/>
            </w:tcBorders>
            <w:vAlign w:val="center"/>
          </w:tcPr>
          <w:p w:rsidR="00237834" w:rsidRPr="004835A7" w:rsidRDefault="00237834" w:rsidP="004835A7">
            <w:pPr>
              <w:rPr>
                <w:rFonts w:ascii="Calibri" w:hAnsi="Calibri" w:cs="Arial"/>
                <w:sz w:val="18"/>
                <w:szCs w:val="18"/>
              </w:rPr>
            </w:pPr>
          </w:p>
        </w:tc>
        <w:tc>
          <w:tcPr>
            <w:tcW w:w="504" w:type="pct"/>
            <w:vMerge/>
            <w:tcBorders>
              <w:top w:val="nil"/>
              <w:left w:val="single" w:sz="4" w:space="0" w:color="auto"/>
              <w:bottom w:val="single" w:sz="4" w:space="0" w:color="auto"/>
              <w:right w:val="single" w:sz="4" w:space="0" w:color="auto"/>
            </w:tcBorders>
            <w:vAlign w:val="center"/>
          </w:tcPr>
          <w:p w:rsidR="00237834" w:rsidRPr="004835A7" w:rsidRDefault="00237834" w:rsidP="004835A7">
            <w:pPr>
              <w:rPr>
                <w:rFonts w:ascii="Calibri" w:hAnsi="Calibri" w:cs="Arial"/>
                <w:sz w:val="18"/>
                <w:szCs w:val="18"/>
              </w:rPr>
            </w:pPr>
          </w:p>
        </w:tc>
        <w:tc>
          <w:tcPr>
            <w:tcW w:w="791" w:type="pct"/>
            <w:vMerge/>
            <w:tcBorders>
              <w:top w:val="nil"/>
              <w:left w:val="single" w:sz="4" w:space="0" w:color="auto"/>
              <w:bottom w:val="single" w:sz="4" w:space="0" w:color="auto"/>
              <w:right w:val="single" w:sz="4" w:space="0" w:color="auto"/>
            </w:tcBorders>
            <w:vAlign w:val="center"/>
          </w:tcPr>
          <w:p w:rsidR="00237834" w:rsidRPr="004835A7" w:rsidRDefault="00237834" w:rsidP="004835A7">
            <w:pPr>
              <w:rPr>
                <w:rFonts w:ascii="Calibri" w:hAnsi="Calibri" w:cs="Arial"/>
                <w:sz w:val="18"/>
                <w:szCs w:val="18"/>
              </w:rPr>
            </w:pPr>
          </w:p>
        </w:tc>
        <w:tc>
          <w:tcPr>
            <w:tcW w:w="1007" w:type="pct"/>
            <w:vMerge/>
            <w:tcBorders>
              <w:top w:val="nil"/>
              <w:left w:val="single" w:sz="4" w:space="0" w:color="auto"/>
              <w:bottom w:val="single" w:sz="4" w:space="0" w:color="auto"/>
              <w:right w:val="single" w:sz="4" w:space="0" w:color="auto"/>
            </w:tcBorders>
            <w:vAlign w:val="center"/>
          </w:tcPr>
          <w:p w:rsidR="00237834" w:rsidRPr="004835A7" w:rsidRDefault="00237834" w:rsidP="004835A7">
            <w:pPr>
              <w:rPr>
                <w:rFonts w:ascii="Calibri" w:hAnsi="Calibri" w:cs="Arial"/>
                <w:sz w:val="18"/>
                <w:szCs w:val="18"/>
              </w:rPr>
            </w:pPr>
          </w:p>
        </w:tc>
      </w:tr>
      <w:tr w:rsidR="00237834" w:rsidRPr="004835A7" w:rsidTr="00632A29">
        <w:trPr>
          <w:trHeight w:val="450"/>
        </w:trPr>
        <w:tc>
          <w:tcPr>
            <w:tcW w:w="2050" w:type="pct"/>
            <w:tcBorders>
              <w:top w:val="single" w:sz="4" w:space="0" w:color="auto"/>
              <w:left w:val="single" w:sz="4" w:space="0" w:color="auto"/>
              <w:bottom w:val="single" w:sz="4" w:space="0" w:color="auto"/>
              <w:right w:val="single" w:sz="4" w:space="0" w:color="auto"/>
            </w:tcBorders>
            <w:vAlign w:val="bottom"/>
          </w:tcPr>
          <w:p w:rsidR="00237834" w:rsidRPr="004835A7" w:rsidRDefault="00237834" w:rsidP="004835A7">
            <w:pPr>
              <w:rPr>
                <w:rFonts w:ascii="Calibri" w:hAnsi="Calibri" w:cs="Arial"/>
                <w:sz w:val="18"/>
                <w:szCs w:val="18"/>
              </w:rPr>
            </w:pPr>
            <w:r w:rsidRPr="004835A7">
              <w:rPr>
                <w:rFonts w:ascii="Calibri" w:hAnsi="Calibri" w:cs="Arial"/>
                <w:sz w:val="18"/>
                <w:szCs w:val="18"/>
              </w:rPr>
              <w:t>TOMOGRAF KOMPUTEROWY Z WIRTUALNĄ SYMULACJĄ SOMATOM DEFINITION AS</w:t>
            </w:r>
          </w:p>
        </w:tc>
        <w:tc>
          <w:tcPr>
            <w:tcW w:w="648" w:type="pct"/>
            <w:tcBorders>
              <w:top w:val="single" w:sz="4" w:space="0" w:color="auto"/>
              <w:left w:val="single" w:sz="4" w:space="0" w:color="auto"/>
              <w:bottom w:val="single" w:sz="4" w:space="0" w:color="auto"/>
              <w:right w:val="single" w:sz="4" w:space="0" w:color="auto"/>
            </w:tcBorders>
            <w:noWrap/>
            <w:vAlign w:val="bottom"/>
          </w:tcPr>
          <w:p w:rsidR="00237834" w:rsidRPr="004835A7" w:rsidRDefault="00237834" w:rsidP="004835A7">
            <w:pPr>
              <w:rPr>
                <w:rFonts w:ascii="Calibri" w:hAnsi="Calibri" w:cs="Arial"/>
                <w:sz w:val="18"/>
                <w:szCs w:val="18"/>
              </w:rPr>
            </w:pPr>
            <w:r w:rsidRPr="004835A7">
              <w:rPr>
                <w:rFonts w:ascii="Calibri" w:hAnsi="Calibri" w:cs="Arial"/>
                <w:sz w:val="18"/>
                <w:szCs w:val="18"/>
              </w:rPr>
              <w:t>001965</w:t>
            </w:r>
          </w:p>
        </w:tc>
        <w:tc>
          <w:tcPr>
            <w:tcW w:w="504" w:type="pct"/>
            <w:tcBorders>
              <w:top w:val="single" w:sz="4" w:space="0" w:color="auto"/>
              <w:left w:val="single" w:sz="4" w:space="0" w:color="auto"/>
              <w:bottom w:val="single" w:sz="4" w:space="0" w:color="auto"/>
              <w:right w:val="single" w:sz="4" w:space="0" w:color="auto"/>
            </w:tcBorders>
            <w:noWrap/>
            <w:vAlign w:val="bottom"/>
          </w:tcPr>
          <w:p w:rsidR="00237834" w:rsidRPr="004835A7" w:rsidRDefault="00237834" w:rsidP="004835A7">
            <w:pPr>
              <w:rPr>
                <w:rFonts w:ascii="Calibri" w:hAnsi="Calibri" w:cs="Arial"/>
                <w:sz w:val="18"/>
                <w:szCs w:val="18"/>
              </w:rPr>
            </w:pPr>
            <w:r w:rsidRPr="004835A7">
              <w:rPr>
                <w:rFonts w:ascii="Calibri" w:hAnsi="Calibri" w:cs="Arial"/>
                <w:sz w:val="18"/>
                <w:szCs w:val="18"/>
              </w:rPr>
              <w:t>28.11.2013</w:t>
            </w:r>
          </w:p>
        </w:tc>
        <w:tc>
          <w:tcPr>
            <w:tcW w:w="791" w:type="pct"/>
            <w:tcBorders>
              <w:top w:val="single" w:sz="4" w:space="0" w:color="auto"/>
              <w:left w:val="single" w:sz="4" w:space="0" w:color="auto"/>
              <w:bottom w:val="single" w:sz="4" w:space="0" w:color="auto"/>
              <w:right w:val="single" w:sz="4" w:space="0" w:color="auto"/>
            </w:tcBorders>
            <w:noWrap/>
            <w:vAlign w:val="bottom"/>
          </w:tcPr>
          <w:p w:rsidR="00237834" w:rsidRPr="004835A7" w:rsidRDefault="00237834" w:rsidP="004835A7">
            <w:pPr>
              <w:jc w:val="center"/>
              <w:rPr>
                <w:rFonts w:ascii="Calibri" w:hAnsi="Calibri" w:cs="Arial"/>
                <w:sz w:val="18"/>
                <w:szCs w:val="18"/>
              </w:rPr>
            </w:pPr>
            <w:r w:rsidRPr="004835A7">
              <w:rPr>
                <w:rFonts w:ascii="Calibri" w:hAnsi="Calibri" w:cs="Arial"/>
                <w:sz w:val="18"/>
                <w:szCs w:val="18"/>
              </w:rPr>
              <w:t>Stacjonarny</w:t>
            </w:r>
          </w:p>
        </w:tc>
        <w:tc>
          <w:tcPr>
            <w:tcW w:w="1007" w:type="pct"/>
            <w:tcBorders>
              <w:top w:val="single" w:sz="4" w:space="0" w:color="auto"/>
              <w:left w:val="single" w:sz="4" w:space="0" w:color="auto"/>
              <w:bottom w:val="single" w:sz="4" w:space="0" w:color="auto"/>
              <w:right w:val="single" w:sz="4" w:space="0" w:color="auto"/>
            </w:tcBorders>
            <w:noWrap/>
            <w:vAlign w:val="bottom"/>
          </w:tcPr>
          <w:p w:rsidR="00237834" w:rsidRPr="004835A7" w:rsidRDefault="00237834" w:rsidP="004835A7">
            <w:pPr>
              <w:jc w:val="right"/>
              <w:rPr>
                <w:rFonts w:ascii="Calibri" w:hAnsi="Calibri" w:cs="Arial"/>
                <w:sz w:val="18"/>
                <w:szCs w:val="18"/>
              </w:rPr>
            </w:pPr>
            <w:r w:rsidRPr="004835A7">
              <w:rPr>
                <w:rFonts w:ascii="Calibri" w:hAnsi="Calibri" w:cs="Arial"/>
                <w:sz w:val="18"/>
                <w:szCs w:val="18"/>
              </w:rPr>
              <w:t>2 700 000,00 zł</w:t>
            </w:r>
          </w:p>
        </w:tc>
      </w:tr>
      <w:tr w:rsidR="00237834" w:rsidRPr="004835A7" w:rsidTr="006733A7">
        <w:trPr>
          <w:trHeight w:val="255"/>
        </w:trPr>
        <w:tc>
          <w:tcPr>
            <w:tcW w:w="2050" w:type="pct"/>
            <w:tcBorders>
              <w:top w:val="single" w:sz="4" w:space="0" w:color="auto"/>
              <w:left w:val="single" w:sz="4" w:space="0" w:color="auto"/>
              <w:bottom w:val="single" w:sz="4" w:space="0" w:color="auto"/>
              <w:right w:val="single" w:sz="4" w:space="0" w:color="auto"/>
            </w:tcBorders>
            <w:noWrap/>
            <w:vAlign w:val="bottom"/>
          </w:tcPr>
          <w:p w:rsidR="00237834" w:rsidRPr="004835A7" w:rsidRDefault="00237834" w:rsidP="004835A7">
            <w:pPr>
              <w:rPr>
                <w:rFonts w:ascii="Calibri" w:hAnsi="Calibri" w:cs="Arial"/>
                <w:sz w:val="18"/>
                <w:szCs w:val="18"/>
              </w:rPr>
            </w:pPr>
            <w:r w:rsidRPr="004835A7">
              <w:rPr>
                <w:rFonts w:ascii="Calibri" w:hAnsi="Calibri" w:cs="Arial"/>
                <w:sz w:val="18"/>
                <w:szCs w:val="18"/>
              </w:rPr>
              <w:t>SYSTEM RIS/PACS Z WYPOSAŻENIEM</w:t>
            </w:r>
          </w:p>
        </w:tc>
        <w:tc>
          <w:tcPr>
            <w:tcW w:w="648" w:type="pct"/>
            <w:tcBorders>
              <w:top w:val="single" w:sz="4" w:space="0" w:color="auto"/>
              <w:left w:val="nil"/>
              <w:bottom w:val="single" w:sz="4" w:space="0" w:color="auto"/>
              <w:right w:val="single" w:sz="4" w:space="0" w:color="auto"/>
            </w:tcBorders>
            <w:noWrap/>
            <w:vAlign w:val="bottom"/>
          </w:tcPr>
          <w:p w:rsidR="00237834" w:rsidRPr="004835A7" w:rsidRDefault="00237834" w:rsidP="004835A7">
            <w:pPr>
              <w:rPr>
                <w:rFonts w:ascii="Calibri" w:hAnsi="Calibri" w:cs="Arial"/>
                <w:sz w:val="18"/>
                <w:szCs w:val="18"/>
              </w:rPr>
            </w:pPr>
            <w:r w:rsidRPr="004835A7">
              <w:rPr>
                <w:rFonts w:ascii="Calibri" w:hAnsi="Calibri" w:cs="Arial"/>
                <w:sz w:val="18"/>
                <w:szCs w:val="18"/>
              </w:rPr>
              <w:t>001978</w:t>
            </w:r>
          </w:p>
        </w:tc>
        <w:tc>
          <w:tcPr>
            <w:tcW w:w="504" w:type="pct"/>
            <w:tcBorders>
              <w:top w:val="single" w:sz="4" w:space="0" w:color="auto"/>
              <w:left w:val="nil"/>
              <w:bottom w:val="single" w:sz="4" w:space="0" w:color="auto"/>
              <w:right w:val="single" w:sz="4" w:space="0" w:color="auto"/>
            </w:tcBorders>
            <w:noWrap/>
            <w:vAlign w:val="bottom"/>
          </w:tcPr>
          <w:p w:rsidR="00237834" w:rsidRPr="004835A7" w:rsidRDefault="00237834" w:rsidP="004835A7">
            <w:pPr>
              <w:rPr>
                <w:rFonts w:ascii="Calibri" w:hAnsi="Calibri" w:cs="Arial"/>
                <w:sz w:val="18"/>
                <w:szCs w:val="18"/>
              </w:rPr>
            </w:pPr>
            <w:r w:rsidRPr="004835A7">
              <w:rPr>
                <w:rFonts w:ascii="Calibri" w:hAnsi="Calibri" w:cs="Arial"/>
                <w:sz w:val="18"/>
                <w:szCs w:val="18"/>
              </w:rPr>
              <w:t>07.08.2014</w:t>
            </w:r>
          </w:p>
        </w:tc>
        <w:tc>
          <w:tcPr>
            <w:tcW w:w="791" w:type="pct"/>
            <w:tcBorders>
              <w:top w:val="single" w:sz="4" w:space="0" w:color="auto"/>
              <w:left w:val="nil"/>
              <w:bottom w:val="single" w:sz="4" w:space="0" w:color="auto"/>
              <w:right w:val="single" w:sz="4" w:space="0" w:color="auto"/>
            </w:tcBorders>
            <w:noWrap/>
            <w:vAlign w:val="bottom"/>
          </w:tcPr>
          <w:p w:rsidR="00237834" w:rsidRPr="004835A7" w:rsidRDefault="00237834" w:rsidP="004835A7">
            <w:pPr>
              <w:jc w:val="center"/>
              <w:rPr>
                <w:rFonts w:ascii="Calibri" w:hAnsi="Calibri" w:cs="Arial"/>
                <w:sz w:val="18"/>
                <w:szCs w:val="18"/>
              </w:rPr>
            </w:pPr>
            <w:r w:rsidRPr="004835A7">
              <w:rPr>
                <w:rFonts w:ascii="Calibri" w:hAnsi="Calibri" w:cs="Arial"/>
                <w:sz w:val="18"/>
                <w:szCs w:val="18"/>
              </w:rPr>
              <w:t>Stacjonarny</w:t>
            </w:r>
          </w:p>
        </w:tc>
        <w:tc>
          <w:tcPr>
            <w:tcW w:w="1007" w:type="pct"/>
            <w:tcBorders>
              <w:top w:val="single" w:sz="4" w:space="0" w:color="auto"/>
              <w:left w:val="nil"/>
              <w:bottom w:val="single" w:sz="4" w:space="0" w:color="auto"/>
              <w:right w:val="single" w:sz="4" w:space="0" w:color="auto"/>
            </w:tcBorders>
            <w:noWrap/>
            <w:vAlign w:val="bottom"/>
          </w:tcPr>
          <w:p w:rsidR="00237834" w:rsidRPr="004835A7" w:rsidRDefault="00237834" w:rsidP="004835A7">
            <w:pPr>
              <w:jc w:val="right"/>
              <w:rPr>
                <w:rFonts w:ascii="Calibri" w:hAnsi="Calibri" w:cs="Arial"/>
                <w:sz w:val="18"/>
                <w:szCs w:val="18"/>
              </w:rPr>
            </w:pPr>
            <w:r w:rsidRPr="003A6D53">
              <w:rPr>
                <w:rFonts w:ascii="Calibri" w:hAnsi="Calibri" w:cs="Arial"/>
                <w:sz w:val="18"/>
                <w:szCs w:val="18"/>
              </w:rPr>
              <w:t>1 188 000,00 zł</w:t>
            </w:r>
          </w:p>
        </w:tc>
      </w:tr>
      <w:tr w:rsidR="00237834" w:rsidRPr="004835A7" w:rsidTr="006733A7">
        <w:trPr>
          <w:trHeight w:val="495"/>
        </w:trPr>
        <w:tc>
          <w:tcPr>
            <w:tcW w:w="2050" w:type="pct"/>
            <w:tcBorders>
              <w:top w:val="single" w:sz="4" w:space="0" w:color="auto"/>
              <w:left w:val="single" w:sz="4" w:space="0" w:color="auto"/>
              <w:bottom w:val="single" w:sz="4" w:space="0" w:color="auto"/>
              <w:right w:val="single" w:sz="4" w:space="0" w:color="auto"/>
            </w:tcBorders>
            <w:vAlign w:val="bottom"/>
          </w:tcPr>
          <w:p w:rsidR="00237834" w:rsidRPr="004835A7" w:rsidRDefault="00237834" w:rsidP="004835A7">
            <w:pPr>
              <w:rPr>
                <w:rFonts w:ascii="Calibri" w:hAnsi="Calibri" w:cs="Arial"/>
                <w:sz w:val="18"/>
                <w:szCs w:val="18"/>
              </w:rPr>
            </w:pPr>
            <w:r w:rsidRPr="004835A7">
              <w:rPr>
                <w:rFonts w:ascii="Calibri" w:hAnsi="Calibri" w:cs="Arial"/>
                <w:sz w:val="18"/>
                <w:szCs w:val="18"/>
              </w:rPr>
              <w:t>GAMMA KAMERA WRAZ Z TOMOGRAFEM KOMPUTEROWYM SPECT/CT BRIGHTVIEW XCT Z WYPOSAŻENIEM</w:t>
            </w:r>
          </w:p>
        </w:tc>
        <w:tc>
          <w:tcPr>
            <w:tcW w:w="648" w:type="pct"/>
            <w:tcBorders>
              <w:top w:val="single" w:sz="4" w:space="0" w:color="auto"/>
              <w:left w:val="single" w:sz="4" w:space="0" w:color="auto"/>
              <w:bottom w:val="single" w:sz="4" w:space="0" w:color="auto"/>
              <w:right w:val="single" w:sz="4" w:space="0" w:color="auto"/>
            </w:tcBorders>
            <w:noWrap/>
            <w:vAlign w:val="bottom"/>
          </w:tcPr>
          <w:p w:rsidR="00237834" w:rsidRPr="004835A7" w:rsidRDefault="00237834" w:rsidP="004835A7">
            <w:pPr>
              <w:rPr>
                <w:rFonts w:ascii="Calibri" w:hAnsi="Calibri" w:cs="Arial"/>
                <w:sz w:val="18"/>
                <w:szCs w:val="18"/>
              </w:rPr>
            </w:pPr>
            <w:r w:rsidRPr="004835A7">
              <w:rPr>
                <w:rFonts w:ascii="Calibri" w:hAnsi="Calibri" w:cs="Arial"/>
                <w:sz w:val="18"/>
                <w:szCs w:val="18"/>
              </w:rPr>
              <w:t>001974</w:t>
            </w:r>
          </w:p>
        </w:tc>
        <w:tc>
          <w:tcPr>
            <w:tcW w:w="504" w:type="pct"/>
            <w:tcBorders>
              <w:top w:val="single" w:sz="4" w:space="0" w:color="auto"/>
              <w:left w:val="single" w:sz="4" w:space="0" w:color="auto"/>
              <w:bottom w:val="single" w:sz="4" w:space="0" w:color="auto"/>
              <w:right w:val="single" w:sz="4" w:space="0" w:color="auto"/>
            </w:tcBorders>
            <w:noWrap/>
            <w:vAlign w:val="bottom"/>
          </w:tcPr>
          <w:p w:rsidR="00237834" w:rsidRPr="004835A7" w:rsidRDefault="00237834" w:rsidP="004835A7">
            <w:pPr>
              <w:rPr>
                <w:rFonts w:ascii="Calibri" w:hAnsi="Calibri" w:cs="Arial"/>
                <w:sz w:val="18"/>
                <w:szCs w:val="18"/>
              </w:rPr>
            </w:pPr>
            <w:r w:rsidRPr="004835A7">
              <w:rPr>
                <w:rFonts w:ascii="Calibri" w:hAnsi="Calibri" w:cs="Arial"/>
                <w:sz w:val="18"/>
                <w:szCs w:val="18"/>
              </w:rPr>
              <w:t>07.08.2014</w:t>
            </w:r>
          </w:p>
        </w:tc>
        <w:tc>
          <w:tcPr>
            <w:tcW w:w="791" w:type="pct"/>
            <w:tcBorders>
              <w:top w:val="single" w:sz="4" w:space="0" w:color="auto"/>
              <w:left w:val="single" w:sz="4" w:space="0" w:color="auto"/>
              <w:bottom w:val="single" w:sz="4" w:space="0" w:color="auto"/>
              <w:right w:val="single" w:sz="4" w:space="0" w:color="auto"/>
            </w:tcBorders>
            <w:noWrap/>
            <w:vAlign w:val="bottom"/>
          </w:tcPr>
          <w:p w:rsidR="00237834" w:rsidRPr="004835A7" w:rsidRDefault="00237834" w:rsidP="004835A7">
            <w:pPr>
              <w:jc w:val="center"/>
              <w:rPr>
                <w:rFonts w:ascii="Calibri" w:hAnsi="Calibri" w:cs="Arial"/>
                <w:sz w:val="18"/>
                <w:szCs w:val="18"/>
              </w:rPr>
            </w:pPr>
            <w:r w:rsidRPr="004835A7">
              <w:rPr>
                <w:rFonts w:ascii="Calibri" w:hAnsi="Calibri" w:cs="Arial"/>
                <w:sz w:val="18"/>
                <w:szCs w:val="18"/>
              </w:rPr>
              <w:t>Stacjonarny</w:t>
            </w:r>
          </w:p>
        </w:tc>
        <w:tc>
          <w:tcPr>
            <w:tcW w:w="1007" w:type="pct"/>
            <w:tcBorders>
              <w:top w:val="single" w:sz="4" w:space="0" w:color="auto"/>
              <w:left w:val="single" w:sz="4" w:space="0" w:color="auto"/>
              <w:bottom w:val="single" w:sz="4" w:space="0" w:color="auto"/>
              <w:right w:val="single" w:sz="4" w:space="0" w:color="auto"/>
            </w:tcBorders>
            <w:noWrap/>
            <w:vAlign w:val="bottom"/>
          </w:tcPr>
          <w:p w:rsidR="00237834" w:rsidRPr="004835A7" w:rsidRDefault="00237834" w:rsidP="004835A7">
            <w:pPr>
              <w:jc w:val="right"/>
              <w:rPr>
                <w:rFonts w:ascii="Calibri" w:hAnsi="Calibri" w:cs="Arial"/>
                <w:sz w:val="18"/>
                <w:szCs w:val="18"/>
              </w:rPr>
            </w:pPr>
            <w:r w:rsidRPr="004835A7">
              <w:rPr>
                <w:rFonts w:ascii="Calibri" w:hAnsi="Calibri" w:cs="Arial"/>
                <w:sz w:val="18"/>
                <w:szCs w:val="18"/>
              </w:rPr>
              <w:t>2 073 600,00 zł</w:t>
            </w:r>
          </w:p>
        </w:tc>
      </w:tr>
      <w:tr w:rsidR="00237834" w:rsidRPr="004835A7" w:rsidTr="006733A7">
        <w:trPr>
          <w:trHeight w:val="540"/>
        </w:trPr>
        <w:tc>
          <w:tcPr>
            <w:tcW w:w="2050" w:type="pct"/>
            <w:tcBorders>
              <w:top w:val="single" w:sz="4" w:space="0" w:color="auto"/>
              <w:left w:val="single" w:sz="4" w:space="0" w:color="auto"/>
              <w:bottom w:val="single" w:sz="4" w:space="0" w:color="auto"/>
              <w:right w:val="single" w:sz="4" w:space="0" w:color="auto"/>
            </w:tcBorders>
            <w:vAlign w:val="bottom"/>
          </w:tcPr>
          <w:p w:rsidR="00237834" w:rsidRPr="004835A7" w:rsidRDefault="00237834" w:rsidP="004835A7">
            <w:pPr>
              <w:rPr>
                <w:rFonts w:ascii="Calibri" w:hAnsi="Calibri" w:cs="Arial"/>
                <w:sz w:val="18"/>
                <w:szCs w:val="18"/>
              </w:rPr>
            </w:pPr>
            <w:r w:rsidRPr="004835A7">
              <w:rPr>
                <w:rFonts w:ascii="Calibri" w:hAnsi="Calibri" w:cs="Arial"/>
                <w:sz w:val="18"/>
                <w:szCs w:val="18"/>
              </w:rPr>
              <w:t>SKANER PET WRAZ Z TOMOGRAFEM KOMPUTEROWYM PET/CT BIOGRAPH MCT S(20) Z WYPOSAŻENIEM</w:t>
            </w:r>
          </w:p>
        </w:tc>
        <w:tc>
          <w:tcPr>
            <w:tcW w:w="648" w:type="pct"/>
            <w:tcBorders>
              <w:top w:val="single" w:sz="4" w:space="0" w:color="auto"/>
              <w:left w:val="nil"/>
              <w:bottom w:val="single" w:sz="4" w:space="0" w:color="auto"/>
              <w:right w:val="single" w:sz="4" w:space="0" w:color="auto"/>
            </w:tcBorders>
            <w:noWrap/>
            <w:vAlign w:val="bottom"/>
          </w:tcPr>
          <w:p w:rsidR="00237834" w:rsidRPr="004835A7" w:rsidRDefault="00237834" w:rsidP="004835A7">
            <w:pPr>
              <w:rPr>
                <w:rFonts w:ascii="Calibri" w:hAnsi="Calibri" w:cs="Arial"/>
                <w:sz w:val="18"/>
                <w:szCs w:val="18"/>
              </w:rPr>
            </w:pPr>
            <w:r w:rsidRPr="004835A7">
              <w:rPr>
                <w:rFonts w:ascii="Calibri" w:hAnsi="Calibri" w:cs="Arial"/>
                <w:sz w:val="18"/>
                <w:szCs w:val="18"/>
              </w:rPr>
              <w:t>001975</w:t>
            </w:r>
          </w:p>
        </w:tc>
        <w:tc>
          <w:tcPr>
            <w:tcW w:w="504" w:type="pct"/>
            <w:tcBorders>
              <w:top w:val="single" w:sz="4" w:space="0" w:color="auto"/>
              <w:left w:val="nil"/>
              <w:bottom w:val="single" w:sz="4" w:space="0" w:color="auto"/>
              <w:right w:val="single" w:sz="4" w:space="0" w:color="auto"/>
            </w:tcBorders>
            <w:noWrap/>
            <w:vAlign w:val="bottom"/>
          </w:tcPr>
          <w:p w:rsidR="00237834" w:rsidRPr="004835A7" w:rsidRDefault="00237834" w:rsidP="004835A7">
            <w:pPr>
              <w:rPr>
                <w:rFonts w:ascii="Calibri" w:hAnsi="Calibri" w:cs="Arial"/>
                <w:sz w:val="18"/>
                <w:szCs w:val="18"/>
              </w:rPr>
            </w:pPr>
            <w:r w:rsidRPr="004835A7">
              <w:rPr>
                <w:rFonts w:ascii="Calibri" w:hAnsi="Calibri" w:cs="Arial"/>
                <w:sz w:val="18"/>
                <w:szCs w:val="18"/>
              </w:rPr>
              <w:t>07.08.2014</w:t>
            </w:r>
          </w:p>
        </w:tc>
        <w:tc>
          <w:tcPr>
            <w:tcW w:w="791" w:type="pct"/>
            <w:tcBorders>
              <w:top w:val="single" w:sz="4" w:space="0" w:color="auto"/>
              <w:left w:val="nil"/>
              <w:bottom w:val="single" w:sz="4" w:space="0" w:color="auto"/>
              <w:right w:val="single" w:sz="4" w:space="0" w:color="auto"/>
            </w:tcBorders>
            <w:noWrap/>
            <w:vAlign w:val="bottom"/>
          </w:tcPr>
          <w:p w:rsidR="00237834" w:rsidRPr="004835A7" w:rsidRDefault="00237834" w:rsidP="004835A7">
            <w:pPr>
              <w:jc w:val="center"/>
              <w:rPr>
                <w:rFonts w:ascii="Calibri" w:hAnsi="Calibri" w:cs="Arial"/>
                <w:sz w:val="18"/>
                <w:szCs w:val="18"/>
              </w:rPr>
            </w:pPr>
            <w:r w:rsidRPr="004835A7">
              <w:rPr>
                <w:rFonts w:ascii="Calibri" w:hAnsi="Calibri" w:cs="Arial"/>
                <w:sz w:val="18"/>
                <w:szCs w:val="18"/>
              </w:rPr>
              <w:t>Stacjonarny</w:t>
            </w:r>
          </w:p>
        </w:tc>
        <w:tc>
          <w:tcPr>
            <w:tcW w:w="1007" w:type="pct"/>
            <w:tcBorders>
              <w:top w:val="single" w:sz="4" w:space="0" w:color="auto"/>
              <w:left w:val="nil"/>
              <w:bottom w:val="single" w:sz="4" w:space="0" w:color="auto"/>
              <w:right w:val="single" w:sz="4" w:space="0" w:color="auto"/>
            </w:tcBorders>
            <w:noWrap/>
            <w:vAlign w:val="bottom"/>
          </w:tcPr>
          <w:p w:rsidR="00237834" w:rsidRPr="004835A7" w:rsidRDefault="00237834" w:rsidP="004835A7">
            <w:pPr>
              <w:jc w:val="right"/>
              <w:rPr>
                <w:rFonts w:ascii="Calibri" w:hAnsi="Calibri" w:cs="Arial"/>
                <w:sz w:val="18"/>
                <w:szCs w:val="18"/>
              </w:rPr>
            </w:pPr>
            <w:r w:rsidRPr="004835A7">
              <w:rPr>
                <w:rFonts w:ascii="Calibri" w:hAnsi="Calibri" w:cs="Arial"/>
                <w:sz w:val="18"/>
                <w:szCs w:val="18"/>
              </w:rPr>
              <w:t>12 960 000,00 zł</w:t>
            </w:r>
          </w:p>
        </w:tc>
      </w:tr>
      <w:tr w:rsidR="00237834" w:rsidRPr="004835A7" w:rsidTr="00632A29">
        <w:trPr>
          <w:trHeight w:val="675"/>
        </w:trPr>
        <w:tc>
          <w:tcPr>
            <w:tcW w:w="2050" w:type="pct"/>
            <w:tcBorders>
              <w:top w:val="nil"/>
              <w:left w:val="single" w:sz="4" w:space="0" w:color="auto"/>
              <w:bottom w:val="single" w:sz="4" w:space="0" w:color="auto"/>
              <w:right w:val="single" w:sz="4" w:space="0" w:color="auto"/>
            </w:tcBorders>
            <w:vAlign w:val="bottom"/>
          </w:tcPr>
          <w:p w:rsidR="00237834" w:rsidRPr="004835A7" w:rsidRDefault="00237834" w:rsidP="004835A7">
            <w:pPr>
              <w:rPr>
                <w:rFonts w:ascii="Calibri" w:hAnsi="Calibri" w:cs="Arial"/>
                <w:sz w:val="18"/>
                <w:szCs w:val="18"/>
              </w:rPr>
            </w:pPr>
            <w:r w:rsidRPr="004835A7">
              <w:rPr>
                <w:rFonts w:ascii="Calibri" w:hAnsi="Calibri" w:cs="Arial"/>
                <w:sz w:val="18"/>
                <w:szCs w:val="18"/>
              </w:rPr>
              <w:t>SYSTEM DO OBRAZOWANIA METODĄ REZONANSU MAGNETYCZNEGO O WARTOŚCI INDUKCJI POLA MAGNET</w:t>
            </w:r>
            <w:r>
              <w:rPr>
                <w:rFonts w:ascii="Calibri" w:hAnsi="Calibri" w:cs="Arial"/>
                <w:sz w:val="18"/>
                <w:szCs w:val="18"/>
              </w:rPr>
              <w:t xml:space="preserve">YCZNEGO 1,5 T MAGNETOM AERA </w:t>
            </w:r>
            <w:r w:rsidRPr="004835A7">
              <w:rPr>
                <w:rFonts w:ascii="Calibri" w:hAnsi="Calibri" w:cs="Arial"/>
                <w:sz w:val="18"/>
                <w:szCs w:val="18"/>
              </w:rPr>
              <w:t>Z WYPOSAŻENIEM</w:t>
            </w:r>
          </w:p>
        </w:tc>
        <w:tc>
          <w:tcPr>
            <w:tcW w:w="648" w:type="pct"/>
            <w:tcBorders>
              <w:top w:val="nil"/>
              <w:left w:val="nil"/>
              <w:bottom w:val="single" w:sz="4" w:space="0" w:color="auto"/>
              <w:right w:val="single" w:sz="4" w:space="0" w:color="auto"/>
            </w:tcBorders>
            <w:noWrap/>
            <w:vAlign w:val="bottom"/>
          </w:tcPr>
          <w:p w:rsidR="00237834" w:rsidRPr="004835A7" w:rsidRDefault="00237834" w:rsidP="004835A7">
            <w:pPr>
              <w:rPr>
                <w:rFonts w:ascii="Calibri" w:hAnsi="Calibri" w:cs="Arial"/>
                <w:sz w:val="18"/>
                <w:szCs w:val="18"/>
              </w:rPr>
            </w:pPr>
            <w:r w:rsidRPr="004835A7">
              <w:rPr>
                <w:rFonts w:ascii="Calibri" w:hAnsi="Calibri" w:cs="Arial"/>
                <w:sz w:val="18"/>
                <w:szCs w:val="18"/>
              </w:rPr>
              <w:t>001976</w:t>
            </w:r>
          </w:p>
        </w:tc>
        <w:tc>
          <w:tcPr>
            <w:tcW w:w="504" w:type="pct"/>
            <w:tcBorders>
              <w:top w:val="nil"/>
              <w:left w:val="nil"/>
              <w:bottom w:val="single" w:sz="4" w:space="0" w:color="auto"/>
              <w:right w:val="single" w:sz="4" w:space="0" w:color="auto"/>
            </w:tcBorders>
            <w:noWrap/>
            <w:vAlign w:val="bottom"/>
          </w:tcPr>
          <w:p w:rsidR="00237834" w:rsidRPr="004835A7" w:rsidRDefault="00237834" w:rsidP="004835A7">
            <w:pPr>
              <w:rPr>
                <w:rFonts w:ascii="Calibri" w:hAnsi="Calibri" w:cs="Arial"/>
                <w:sz w:val="18"/>
                <w:szCs w:val="18"/>
              </w:rPr>
            </w:pPr>
            <w:r w:rsidRPr="004835A7">
              <w:rPr>
                <w:rFonts w:ascii="Calibri" w:hAnsi="Calibri" w:cs="Arial"/>
                <w:sz w:val="18"/>
                <w:szCs w:val="18"/>
              </w:rPr>
              <w:t>07.08.2014</w:t>
            </w:r>
          </w:p>
        </w:tc>
        <w:tc>
          <w:tcPr>
            <w:tcW w:w="791" w:type="pct"/>
            <w:tcBorders>
              <w:top w:val="nil"/>
              <w:left w:val="nil"/>
              <w:bottom w:val="single" w:sz="4" w:space="0" w:color="auto"/>
              <w:right w:val="single" w:sz="4" w:space="0" w:color="auto"/>
            </w:tcBorders>
            <w:noWrap/>
            <w:vAlign w:val="bottom"/>
          </w:tcPr>
          <w:p w:rsidR="00237834" w:rsidRPr="004835A7" w:rsidRDefault="00237834" w:rsidP="004835A7">
            <w:pPr>
              <w:jc w:val="center"/>
              <w:rPr>
                <w:rFonts w:ascii="Calibri" w:hAnsi="Calibri" w:cs="Arial"/>
                <w:sz w:val="18"/>
                <w:szCs w:val="18"/>
              </w:rPr>
            </w:pPr>
            <w:r w:rsidRPr="004835A7">
              <w:rPr>
                <w:rFonts w:ascii="Calibri" w:hAnsi="Calibri" w:cs="Arial"/>
                <w:sz w:val="18"/>
                <w:szCs w:val="18"/>
              </w:rPr>
              <w:t>Stacjonarny</w:t>
            </w:r>
          </w:p>
        </w:tc>
        <w:tc>
          <w:tcPr>
            <w:tcW w:w="1007" w:type="pct"/>
            <w:tcBorders>
              <w:top w:val="nil"/>
              <w:left w:val="nil"/>
              <w:bottom w:val="single" w:sz="4" w:space="0" w:color="auto"/>
              <w:right w:val="single" w:sz="4" w:space="0" w:color="auto"/>
            </w:tcBorders>
            <w:noWrap/>
            <w:vAlign w:val="bottom"/>
          </w:tcPr>
          <w:p w:rsidR="00237834" w:rsidRPr="004835A7" w:rsidRDefault="00237834" w:rsidP="004835A7">
            <w:pPr>
              <w:jc w:val="right"/>
              <w:rPr>
                <w:rFonts w:ascii="Calibri" w:hAnsi="Calibri" w:cs="Arial"/>
                <w:sz w:val="18"/>
                <w:szCs w:val="18"/>
              </w:rPr>
            </w:pPr>
            <w:r w:rsidRPr="004835A7">
              <w:rPr>
                <w:rFonts w:ascii="Calibri" w:hAnsi="Calibri" w:cs="Arial"/>
                <w:sz w:val="18"/>
                <w:szCs w:val="18"/>
              </w:rPr>
              <w:t>5 184 000,00 zł</w:t>
            </w:r>
          </w:p>
        </w:tc>
      </w:tr>
      <w:tr w:rsidR="00237834" w:rsidRPr="004835A7" w:rsidTr="00632A29">
        <w:trPr>
          <w:trHeight w:val="450"/>
        </w:trPr>
        <w:tc>
          <w:tcPr>
            <w:tcW w:w="2050" w:type="pct"/>
            <w:tcBorders>
              <w:top w:val="nil"/>
              <w:left w:val="single" w:sz="4" w:space="0" w:color="auto"/>
              <w:bottom w:val="single" w:sz="4" w:space="0" w:color="auto"/>
              <w:right w:val="single" w:sz="4" w:space="0" w:color="auto"/>
            </w:tcBorders>
            <w:vAlign w:val="bottom"/>
          </w:tcPr>
          <w:p w:rsidR="00237834" w:rsidRPr="004835A7" w:rsidRDefault="00237834" w:rsidP="004835A7">
            <w:pPr>
              <w:rPr>
                <w:rFonts w:ascii="Calibri" w:hAnsi="Calibri" w:cs="Arial"/>
                <w:sz w:val="18"/>
                <w:szCs w:val="18"/>
              </w:rPr>
            </w:pPr>
            <w:r w:rsidRPr="004835A7">
              <w:rPr>
                <w:rFonts w:ascii="Calibri" w:hAnsi="Calibri" w:cs="Arial"/>
                <w:sz w:val="18"/>
                <w:szCs w:val="18"/>
              </w:rPr>
              <w:t>PRZYŚPIESZACZ LINIOWY WYSOKOENERGETYCZNY TRUE BEAM Z WYPOSAŻENIEM</w:t>
            </w:r>
          </w:p>
        </w:tc>
        <w:tc>
          <w:tcPr>
            <w:tcW w:w="648" w:type="pct"/>
            <w:tcBorders>
              <w:top w:val="nil"/>
              <w:left w:val="nil"/>
              <w:bottom w:val="single" w:sz="4" w:space="0" w:color="auto"/>
              <w:right w:val="single" w:sz="4" w:space="0" w:color="auto"/>
            </w:tcBorders>
            <w:noWrap/>
            <w:vAlign w:val="bottom"/>
          </w:tcPr>
          <w:p w:rsidR="00237834" w:rsidRPr="004835A7" w:rsidRDefault="00237834" w:rsidP="004835A7">
            <w:pPr>
              <w:rPr>
                <w:rFonts w:ascii="Calibri" w:hAnsi="Calibri" w:cs="Arial"/>
                <w:sz w:val="18"/>
                <w:szCs w:val="18"/>
              </w:rPr>
            </w:pPr>
            <w:r w:rsidRPr="004835A7">
              <w:rPr>
                <w:rFonts w:ascii="Calibri" w:hAnsi="Calibri" w:cs="Arial"/>
                <w:sz w:val="18"/>
                <w:szCs w:val="18"/>
              </w:rPr>
              <w:t>001977</w:t>
            </w:r>
          </w:p>
        </w:tc>
        <w:tc>
          <w:tcPr>
            <w:tcW w:w="504" w:type="pct"/>
            <w:tcBorders>
              <w:top w:val="nil"/>
              <w:left w:val="nil"/>
              <w:bottom w:val="single" w:sz="4" w:space="0" w:color="auto"/>
              <w:right w:val="single" w:sz="4" w:space="0" w:color="auto"/>
            </w:tcBorders>
            <w:noWrap/>
            <w:vAlign w:val="bottom"/>
          </w:tcPr>
          <w:p w:rsidR="00237834" w:rsidRPr="004835A7" w:rsidRDefault="00237834" w:rsidP="004835A7">
            <w:pPr>
              <w:rPr>
                <w:rFonts w:ascii="Calibri" w:hAnsi="Calibri" w:cs="Arial"/>
                <w:sz w:val="18"/>
                <w:szCs w:val="18"/>
              </w:rPr>
            </w:pPr>
            <w:r w:rsidRPr="004835A7">
              <w:rPr>
                <w:rFonts w:ascii="Calibri" w:hAnsi="Calibri" w:cs="Arial"/>
                <w:sz w:val="18"/>
                <w:szCs w:val="18"/>
              </w:rPr>
              <w:t>07.08.2014</w:t>
            </w:r>
          </w:p>
        </w:tc>
        <w:tc>
          <w:tcPr>
            <w:tcW w:w="791" w:type="pct"/>
            <w:tcBorders>
              <w:top w:val="nil"/>
              <w:left w:val="nil"/>
              <w:bottom w:val="single" w:sz="4" w:space="0" w:color="auto"/>
              <w:right w:val="single" w:sz="4" w:space="0" w:color="auto"/>
            </w:tcBorders>
            <w:noWrap/>
            <w:vAlign w:val="bottom"/>
          </w:tcPr>
          <w:p w:rsidR="00237834" w:rsidRPr="004835A7" w:rsidRDefault="00237834" w:rsidP="004835A7">
            <w:pPr>
              <w:jc w:val="center"/>
              <w:rPr>
                <w:rFonts w:ascii="Calibri" w:hAnsi="Calibri" w:cs="Arial"/>
                <w:sz w:val="18"/>
                <w:szCs w:val="18"/>
              </w:rPr>
            </w:pPr>
            <w:r w:rsidRPr="004835A7">
              <w:rPr>
                <w:rFonts w:ascii="Calibri" w:hAnsi="Calibri" w:cs="Arial"/>
                <w:sz w:val="18"/>
                <w:szCs w:val="18"/>
              </w:rPr>
              <w:t>Stacjonarny</w:t>
            </w:r>
          </w:p>
        </w:tc>
        <w:tc>
          <w:tcPr>
            <w:tcW w:w="1007" w:type="pct"/>
            <w:tcBorders>
              <w:top w:val="nil"/>
              <w:left w:val="nil"/>
              <w:bottom w:val="single" w:sz="4" w:space="0" w:color="auto"/>
              <w:right w:val="single" w:sz="4" w:space="0" w:color="auto"/>
            </w:tcBorders>
            <w:noWrap/>
            <w:vAlign w:val="bottom"/>
          </w:tcPr>
          <w:p w:rsidR="00237834" w:rsidRPr="004835A7" w:rsidRDefault="00237834" w:rsidP="004835A7">
            <w:pPr>
              <w:jc w:val="right"/>
              <w:rPr>
                <w:rFonts w:ascii="Calibri" w:hAnsi="Calibri" w:cs="Arial"/>
                <w:sz w:val="18"/>
                <w:szCs w:val="18"/>
              </w:rPr>
            </w:pPr>
            <w:r w:rsidRPr="004835A7">
              <w:rPr>
                <w:rFonts w:ascii="Calibri" w:hAnsi="Calibri" w:cs="Arial"/>
                <w:sz w:val="18"/>
                <w:szCs w:val="18"/>
              </w:rPr>
              <w:t>11 200 000,00 zł</w:t>
            </w:r>
          </w:p>
        </w:tc>
      </w:tr>
      <w:tr w:rsidR="00237834" w:rsidRPr="004835A7" w:rsidTr="00632A29">
        <w:trPr>
          <w:trHeight w:val="255"/>
        </w:trPr>
        <w:tc>
          <w:tcPr>
            <w:tcW w:w="2050" w:type="pct"/>
            <w:tcBorders>
              <w:top w:val="nil"/>
              <w:left w:val="single" w:sz="4" w:space="0" w:color="auto"/>
              <w:bottom w:val="single" w:sz="4" w:space="0" w:color="auto"/>
              <w:right w:val="single" w:sz="4" w:space="0" w:color="auto"/>
            </w:tcBorders>
            <w:noWrap/>
            <w:vAlign w:val="bottom"/>
          </w:tcPr>
          <w:p w:rsidR="00237834" w:rsidRPr="004835A7" w:rsidRDefault="00237834" w:rsidP="004835A7">
            <w:pPr>
              <w:rPr>
                <w:rFonts w:ascii="Calibri" w:hAnsi="Calibri" w:cs="Arial"/>
                <w:bCs/>
                <w:sz w:val="18"/>
                <w:szCs w:val="18"/>
              </w:rPr>
            </w:pPr>
            <w:r w:rsidRPr="004835A7">
              <w:rPr>
                <w:rFonts w:ascii="Calibri" w:hAnsi="Calibri" w:cs="Arial"/>
                <w:bCs/>
                <w:sz w:val="18"/>
                <w:szCs w:val="18"/>
              </w:rPr>
              <w:t xml:space="preserve">TOMOGRAF KOMPUTEROWY TYP SOMATOMEMOTION 16 </w:t>
            </w:r>
          </w:p>
        </w:tc>
        <w:tc>
          <w:tcPr>
            <w:tcW w:w="648" w:type="pct"/>
            <w:tcBorders>
              <w:top w:val="nil"/>
              <w:left w:val="nil"/>
              <w:bottom w:val="single" w:sz="4" w:space="0" w:color="auto"/>
              <w:right w:val="single" w:sz="4" w:space="0" w:color="auto"/>
            </w:tcBorders>
            <w:noWrap/>
            <w:vAlign w:val="bottom"/>
          </w:tcPr>
          <w:p w:rsidR="00237834" w:rsidRPr="004835A7" w:rsidRDefault="00237834" w:rsidP="004835A7">
            <w:pPr>
              <w:rPr>
                <w:rFonts w:ascii="Calibri" w:hAnsi="Calibri" w:cs="Arial"/>
                <w:sz w:val="18"/>
                <w:szCs w:val="18"/>
              </w:rPr>
            </w:pPr>
          </w:p>
        </w:tc>
        <w:tc>
          <w:tcPr>
            <w:tcW w:w="504" w:type="pct"/>
            <w:tcBorders>
              <w:top w:val="nil"/>
              <w:left w:val="nil"/>
              <w:bottom w:val="single" w:sz="4" w:space="0" w:color="auto"/>
              <w:right w:val="single" w:sz="4" w:space="0" w:color="auto"/>
            </w:tcBorders>
            <w:noWrap/>
            <w:vAlign w:val="bottom"/>
          </w:tcPr>
          <w:p w:rsidR="00237834" w:rsidRPr="004835A7" w:rsidRDefault="00237834" w:rsidP="004835A7">
            <w:pPr>
              <w:rPr>
                <w:rFonts w:ascii="Calibri" w:hAnsi="Calibri" w:cs="Arial"/>
                <w:sz w:val="18"/>
                <w:szCs w:val="18"/>
              </w:rPr>
            </w:pPr>
            <w:r w:rsidRPr="004835A7">
              <w:rPr>
                <w:rFonts w:ascii="Calibri" w:hAnsi="Calibri" w:cs="Arial"/>
                <w:sz w:val="18"/>
                <w:szCs w:val="18"/>
              </w:rPr>
              <w:t>24.09.2007</w:t>
            </w:r>
          </w:p>
        </w:tc>
        <w:tc>
          <w:tcPr>
            <w:tcW w:w="791" w:type="pct"/>
            <w:tcBorders>
              <w:top w:val="nil"/>
              <w:left w:val="nil"/>
              <w:bottom w:val="single" w:sz="4" w:space="0" w:color="auto"/>
              <w:right w:val="single" w:sz="4" w:space="0" w:color="auto"/>
            </w:tcBorders>
            <w:noWrap/>
            <w:vAlign w:val="bottom"/>
          </w:tcPr>
          <w:p w:rsidR="00237834" w:rsidRPr="004835A7" w:rsidRDefault="00237834" w:rsidP="004835A7">
            <w:pPr>
              <w:jc w:val="center"/>
              <w:rPr>
                <w:rFonts w:ascii="Calibri" w:hAnsi="Calibri" w:cs="Arial"/>
                <w:sz w:val="18"/>
                <w:szCs w:val="18"/>
              </w:rPr>
            </w:pPr>
            <w:r w:rsidRPr="004835A7">
              <w:rPr>
                <w:rFonts w:ascii="Calibri" w:hAnsi="Calibri" w:cs="Arial"/>
                <w:sz w:val="18"/>
                <w:szCs w:val="18"/>
              </w:rPr>
              <w:t xml:space="preserve">Stacjonarny </w:t>
            </w:r>
          </w:p>
        </w:tc>
        <w:tc>
          <w:tcPr>
            <w:tcW w:w="1007" w:type="pct"/>
            <w:tcBorders>
              <w:top w:val="nil"/>
              <w:left w:val="nil"/>
              <w:bottom w:val="single" w:sz="4" w:space="0" w:color="auto"/>
              <w:right w:val="single" w:sz="4" w:space="0" w:color="auto"/>
            </w:tcBorders>
            <w:noWrap/>
            <w:vAlign w:val="bottom"/>
          </w:tcPr>
          <w:p w:rsidR="00237834" w:rsidRPr="004835A7" w:rsidRDefault="00237834" w:rsidP="004835A7">
            <w:pPr>
              <w:jc w:val="right"/>
              <w:rPr>
                <w:rFonts w:ascii="Calibri" w:hAnsi="Calibri" w:cs="Arial"/>
                <w:bCs/>
                <w:sz w:val="18"/>
                <w:szCs w:val="18"/>
              </w:rPr>
            </w:pPr>
            <w:r>
              <w:rPr>
                <w:rFonts w:ascii="Calibri" w:hAnsi="Calibri" w:cs="Arial"/>
                <w:bCs/>
                <w:sz w:val="18"/>
                <w:szCs w:val="18"/>
              </w:rPr>
              <w:t>440 000</w:t>
            </w:r>
            <w:r w:rsidRPr="004835A7">
              <w:rPr>
                <w:rFonts w:ascii="Calibri" w:hAnsi="Calibri" w:cs="Arial"/>
                <w:bCs/>
                <w:sz w:val="18"/>
                <w:szCs w:val="18"/>
              </w:rPr>
              <w:t>,00</w:t>
            </w:r>
          </w:p>
        </w:tc>
      </w:tr>
      <w:tr w:rsidR="00237834" w:rsidRPr="004835A7" w:rsidTr="00632A29">
        <w:trPr>
          <w:trHeight w:val="406"/>
        </w:trPr>
        <w:tc>
          <w:tcPr>
            <w:tcW w:w="2050" w:type="pct"/>
            <w:tcBorders>
              <w:top w:val="nil"/>
              <w:left w:val="single" w:sz="4" w:space="0" w:color="auto"/>
              <w:bottom w:val="single" w:sz="4" w:space="0" w:color="auto"/>
              <w:right w:val="single" w:sz="4" w:space="0" w:color="auto"/>
            </w:tcBorders>
            <w:noWrap/>
            <w:vAlign w:val="bottom"/>
          </w:tcPr>
          <w:p w:rsidR="00237834" w:rsidRPr="004835A7" w:rsidRDefault="00237834" w:rsidP="004835A7">
            <w:pPr>
              <w:rPr>
                <w:rFonts w:ascii="Calibri" w:hAnsi="Calibri" w:cs="Arial"/>
                <w:b/>
                <w:bCs/>
                <w:sz w:val="18"/>
                <w:szCs w:val="18"/>
              </w:rPr>
            </w:pPr>
            <w:r w:rsidRPr="004835A7">
              <w:rPr>
                <w:rFonts w:ascii="Calibri" w:hAnsi="Calibri" w:cs="Arial"/>
                <w:b/>
                <w:bCs/>
                <w:sz w:val="18"/>
                <w:szCs w:val="18"/>
              </w:rPr>
              <w:t>RAZEM:</w:t>
            </w:r>
          </w:p>
        </w:tc>
        <w:tc>
          <w:tcPr>
            <w:tcW w:w="648" w:type="pct"/>
            <w:tcBorders>
              <w:top w:val="nil"/>
              <w:left w:val="nil"/>
              <w:bottom w:val="single" w:sz="4" w:space="0" w:color="auto"/>
              <w:right w:val="single" w:sz="4" w:space="0" w:color="auto"/>
            </w:tcBorders>
            <w:noWrap/>
            <w:vAlign w:val="bottom"/>
          </w:tcPr>
          <w:p w:rsidR="00237834" w:rsidRPr="004835A7" w:rsidRDefault="00237834" w:rsidP="004835A7">
            <w:pPr>
              <w:rPr>
                <w:rFonts w:ascii="Calibri" w:hAnsi="Calibri" w:cs="Arial"/>
                <w:sz w:val="18"/>
                <w:szCs w:val="18"/>
              </w:rPr>
            </w:pPr>
            <w:r w:rsidRPr="004835A7">
              <w:rPr>
                <w:rFonts w:ascii="Calibri" w:hAnsi="Calibri" w:cs="Arial"/>
                <w:sz w:val="18"/>
                <w:szCs w:val="18"/>
              </w:rPr>
              <w:t> </w:t>
            </w:r>
          </w:p>
        </w:tc>
        <w:tc>
          <w:tcPr>
            <w:tcW w:w="504" w:type="pct"/>
            <w:tcBorders>
              <w:top w:val="nil"/>
              <w:left w:val="nil"/>
              <w:bottom w:val="single" w:sz="4" w:space="0" w:color="auto"/>
              <w:right w:val="single" w:sz="4" w:space="0" w:color="auto"/>
            </w:tcBorders>
            <w:noWrap/>
            <w:vAlign w:val="bottom"/>
          </w:tcPr>
          <w:p w:rsidR="00237834" w:rsidRPr="004835A7" w:rsidRDefault="00237834" w:rsidP="004835A7">
            <w:pPr>
              <w:rPr>
                <w:rFonts w:ascii="Calibri" w:hAnsi="Calibri" w:cs="Arial"/>
                <w:sz w:val="18"/>
                <w:szCs w:val="18"/>
              </w:rPr>
            </w:pPr>
            <w:r w:rsidRPr="004835A7">
              <w:rPr>
                <w:rFonts w:ascii="Calibri" w:hAnsi="Calibri" w:cs="Arial"/>
                <w:sz w:val="18"/>
                <w:szCs w:val="18"/>
              </w:rPr>
              <w:t> </w:t>
            </w:r>
          </w:p>
        </w:tc>
        <w:tc>
          <w:tcPr>
            <w:tcW w:w="791" w:type="pct"/>
            <w:tcBorders>
              <w:top w:val="nil"/>
              <w:left w:val="nil"/>
              <w:bottom w:val="single" w:sz="4" w:space="0" w:color="auto"/>
              <w:right w:val="single" w:sz="4" w:space="0" w:color="auto"/>
            </w:tcBorders>
            <w:noWrap/>
            <w:vAlign w:val="bottom"/>
          </w:tcPr>
          <w:p w:rsidR="00237834" w:rsidRPr="004835A7" w:rsidRDefault="00237834" w:rsidP="004835A7">
            <w:pPr>
              <w:jc w:val="center"/>
              <w:rPr>
                <w:rFonts w:ascii="Calibri" w:hAnsi="Calibri" w:cs="Arial"/>
                <w:sz w:val="18"/>
                <w:szCs w:val="18"/>
              </w:rPr>
            </w:pPr>
            <w:r w:rsidRPr="004835A7">
              <w:rPr>
                <w:rFonts w:ascii="Calibri" w:hAnsi="Calibri" w:cs="Arial"/>
                <w:sz w:val="18"/>
                <w:szCs w:val="18"/>
              </w:rPr>
              <w:t> </w:t>
            </w:r>
          </w:p>
        </w:tc>
        <w:tc>
          <w:tcPr>
            <w:tcW w:w="1007" w:type="pct"/>
            <w:tcBorders>
              <w:top w:val="nil"/>
              <w:left w:val="nil"/>
              <w:bottom w:val="single" w:sz="4" w:space="0" w:color="auto"/>
              <w:right w:val="single" w:sz="4" w:space="0" w:color="auto"/>
            </w:tcBorders>
            <w:noWrap/>
            <w:vAlign w:val="bottom"/>
          </w:tcPr>
          <w:p w:rsidR="00237834" w:rsidRPr="004835A7" w:rsidRDefault="00237834" w:rsidP="004835A7">
            <w:pPr>
              <w:jc w:val="right"/>
              <w:rPr>
                <w:rFonts w:ascii="Calibri" w:hAnsi="Calibri" w:cs="Arial"/>
                <w:b/>
                <w:bCs/>
                <w:sz w:val="18"/>
                <w:szCs w:val="18"/>
              </w:rPr>
            </w:pPr>
            <w:r>
              <w:rPr>
                <w:rFonts w:ascii="Calibri" w:hAnsi="Calibri" w:cs="Arial"/>
                <w:b/>
                <w:bCs/>
                <w:sz w:val="18"/>
                <w:szCs w:val="18"/>
              </w:rPr>
              <w:t>46.615.600</w:t>
            </w:r>
            <w:r w:rsidRPr="004835A7">
              <w:rPr>
                <w:rFonts w:ascii="Calibri" w:hAnsi="Calibri" w:cs="Arial"/>
                <w:b/>
                <w:bCs/>
                <w:sz w:val="18"/>
                <w:szCs w:val="18"/>
              </w:rPr>
              <w:t>,00 zł</w:t>
            </w:r>
          </w:p>
        </w:tc>
      </w:tr>
    </w:tbl>
    <w:p w:rsidR="00237834" w:rsidRDefault="00237834" w:rsidP="00030381">
      <w:pPr>
        <w:suppressAutoHyphens/>
        <w:spacing w:line="276" w:lineRule="auto"/>
        <w:ind w:left="180"/>
        <w:jc w:val="both"/>
        <w:rPr>
          <w:rFonts w:ascii="Calibri" w:hAnsi="Calibri"/>
          <w:sz w:val="20"/>
          <w:szCs w:val="20"/>
        </w:rPr>
      </w:pPr>
    </w:p>
    <w:p w:rsidR="00237834" w:rsidRPr="00030381" w:rsidRDefault="00237834" w:rsidP="008876F5">
      <w:pPr>
        <w:pStyle w:val="WW-Tekstpodstawowy2"/>
        <w:numPr>
          <w:ilvl w:val="0"/>
          <w:numId w:val="45"/>
        </w:numPr>
        <w:spacing w:line="276" w:lineRule="auto"/>
        <w:rPr>
          <w:rFonts w:ascii="Calibri" w:hAnsi="Calibri" w:cs="Arial"/>
          <w:sz w:val="20"/>
        </w:rPr>
      </w:pPr>
      <w:r w:rsidRPr="00030381">
        <w:rPr>
          <w:rFonts w:ascii="Calibri" w:hAnsi="Calibri" w:cs="Arial"/>
          <w:b/>
          <w:sz w:val="20"/>
        </w:rPr>
        <w:t>Franszyza, udział własny:</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Sprzęt elektroniczny o jednostkowej wartości do 200 000,00 zł – franszyza redukcyjna 300,00zł.</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Sprzęt elektroniczny o jednostkowej wartości powyższej 200 000,00 zł – franszyza redukcyjna 1 000,00 zł</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Tomograf – franszyza redukcyjna 5 000,00 zł</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Jeżeli w jednym zdarzeniu losowym zostanie uszkodzonych, zniszczonych bądź utraconych więcej niż jeden przedmiot ubezpieczenia, zastosowanie ma tylko jedna najwyższa z franszyz, które miałyby zastosowanie.</w:t>
      </w:r>
    </w:p>
    <w:p w:rsidR="00237834" w:rsidRPr="00030381" w:rsidRDefault="00237834" w:rsidP="00030381">
      <w:pPr>
        <w:spacing w:line="276" w:lineRule="auto"/>
        <w:jc w:val="both"/>
        <w:rPr>
          <w:rFonts w:ascii="Calibri" w:hAnsi="Calibri" w:cs="Arial"/>
          <w:b/>
          <w:color w:val="000000"/>
          <w:sz w:val="20"/>
          <w:szCs w:val="20"/>
          <w:u w:val="single"/>
        </w:rPr>
      </w:pPr>
    </w:p>
    <w:p w:rsidR="00237834" w:rsidRPr="00030381" w:rsidRDefault="00237834" w:rsidP="008876F5">
      <w:pPr>
        <w:pStyle w:val="WW-Tekstpodstawowy2"/>
        <w:numPr>
          <w:ilvl w:val="0"/>
          <w:numId w:val="45"/>
        </w:numPr>
        <w:spacing w:line="276" w:lineRule="auto"/>
        <w:rPr>
          <w:rFonts w:ascii="Calibri" w:hAnsi="Calibri" w:cs="Arial"/>
          <w:b/>
          <w:sz w:val="20"/>
        </w:rPr>
      </w:pPr>
      <w:r w:rsidRPr="00030381">
        <w:rPr>
          <w:rFonts w:ascii="Calibri" w:hAnsi="Calibri" w:cs="Arial"/>
          <w:b/>
          <w:sz w:val="20"/>
        </w:rPr>
        <w:t>Ustalenie sumy ubezpieczenia i wypłata odszkodowania</w:t>
      </w:r>
    </w:p>
    <w:p w:rsidR="00237834" w:rsidRPr="00030381" w:rsidRDefault="00237834" w:rsidP="00971CED">
      <w:pPr>
        <w:autoSpaceDE w:val="0"/>
        <w:autoSpaceDN w:val="0"/>
        <w:adjustRightInd w:val="0"/>
        <w:spacing w:line="276" w:lineRule="auto"/>
        <w:jc w:val="both"/>
        <w:rPr>
          <w:rFonts w:ascii="Calibri" w:hAnsi="Calibri" w:cs="Arial"/>
          <w:sz w:val="20"/>
          <w:szCs w:val="20"/>
        </w:rPr>
      </w:pPr>
      <w:r w:rsidRPr="00030381">
        <w:rPr>
          <w:rFonts w:ascii="Calibri" w:hAnsi="Calibri" w:cs="Arial"/>
          <w:sz w:val="20"/>
          <w:szCs w:val="20"/>
        </w:rPr>
        <w:t>Sumy wskazane w SIWZ w wartości księgowej brutto lub w wartości  odtworzeniowej zostaną przyjęte przez Wykonawcę do ubezpieczenia jako sumy ubezpieczenia. Odmienne zapisy ogólnych warunków ubezpieczenia, szczególnych warunków ubezpieczenia lub innych zastrzeżeń umownych zastosowane przez Wykonawcę wskazujące odmienne zasady ustalenia sumy ubezpieczenia (w szczególności uzależniające sposób ustalenia sumy ubezpieczenia od stopnia amortyzacji lub umorzenia, bądź wieku mienia zgłaszanego do ubezpieczenia bądź wyceny lub weryfikacji) nie znajdą zastosowania.</w:t>
      </w:r>
    </w:p>
    <w:p w:rsidR="00237834" w:rsidRPr="00030381" w:rsidRDefault="00237834" w:rsidP="00971CED">
      <w:pPr>
        <w:pStyle w:val="WW-Tekstpodstawowy2"/>
        <w:spacing w:line="276" w:lineRule="auto"/>
        <w:rPr>
          <w:rFonts w:ascii="Calibri" w:hAnsi="Calibri" w:cs="Arial"/>
          <w:sz w:val="20"/>
        </w:rPr>
      </w:pPr>
      <w:r w:rsidRPr="00030381">
        <w:rPr>
          <w:rFonts w:ascii="Calibri" w:hAnsi="Calibri" w:cs="Arial"/>
          <w:sz w:val="20"/>
        </w:rPr>
        <w:t>Wypłata odszkodowania nastąpi w pełnej wysokości poniesionych kosztów zgodnie z zasadami przewidzianymi w ogólnych warunkach ubezpieczenia, szczególnych warunkach ubezpieczenia lub innych zastrzeżeniach umownych zastosowanych przez Wykonawcę dla wypłat do wartości księgowej brutto. Nie znajdą zastosowania zapisy ogólnych warunków ubezpieczenia, szczególnych warunków ubezpieczenia lub inne zastrzeżenia umowne zastosowane przez Wykonawcę ograniczające wypłatę odszkodowania (w szczególności uzależniające sposób określenia wysokości odszkodowania od stopnia amortyzacji lub umorzenia ubezpieczonego mienia, wieku, wyceny itp.). Dla mienia ubezpieczonego wg. wartości księgowej brutto całkowita wartość odszkodowania nie może przekroczyć wartości księgowej brutto przedmiotu ubezpieczenia (poszczególnego środka trwałego) na dzień wystąpienia szkody.</w:t>
      </w:r>
    </w:p>
    <w:p w:rsidR="00237834" w:rsidRPr="00030381" w:rsidRDefault="00237834" w:rsidP="00030381">
      <w:pPr>
        <w:tabs>
          <w:tab w:val="num" w:pos="720"/>
        </w:tabs>
        <w:spacing w:line="276" w:lineRule="auto"/>
        <w:ind w:left="720"/>
        <w:jc w:val="both"/>
        <w:rPr>
          <w:rFonts w:ascii="Calibri" w:hAnsi="Calibri" w:cs="Arial"/>
          <w:color w:val="000000"/>
          <w:sz w:val="20"/>
          <w:szCs w:val="20"/>
        </w:rPr>
      </w:pPr>
    </w:p>
    <w:p w:rsidR="00237834" w:rsidRPr="00030381" w:rsidRDefault="00237834" w:rsidP="008876F5">
      <w:pPr>
        <w:pStyle w:val="WW-Tekstpodstawowy2"/>
        <w:numPr>
          <w:ilvl w:val="0"/>
          <w:numId w:val="45"/>
        </w:numPr>
        <w:spacing w:line="276" w:lineRule="auto"/>
        <w:rPr>
          <w:rFonts w:ascii="Calibri" w:hAnsi="Calibri" w:cs="Arial"/>
          <w:sz w:val="20"/>
        </w:rPr>
      </w:pPr>
      <w:r w:rsidRPr="00030381">
        <w:rPr>
          <w:rFonts w:ascii="Calibri" w:hAnsi="Calibri" w:cs="Arial"/>
          <w:b/>
          <w:sz w:val="20"/>
        </w:rPr>
        <w:t>Obligatoryjne klauzule dodatkowe</w:t>
      </w:r>
    </w:p>
    <w:p w:rsidR="00237834" w:rsidRPr="00030381" w:rsidRDefault="00237834" w:rsidP="00030381">
      <w:pPr>
        <w:autoSpaceDE w:val="0"/>
        <w:autoSpaceDN w:val="0"/>
        <w:adjustRightInd w:val="0"/>
        <w:spacing w:line="276" w:lineRule="auto"/>
        <w:ind w:left="360"/>
        <w:jc w:val="both"/>
        <w:rPr>
          <w:rFonts w:ascii="Calibri" w:hAnsi="Calibri" w:cs="Arial"/>
          <w:sz w:val="20"/>
          <w:szCs w:val="20"/>
        </w:rPr>
      </w:pPr>
      <w:r w:rsidRPr="00030381">
        <w:rPr>
          <w:rFonts w:ascii="Calibri" w:hAnsi="Calibri" w:cs="Arial"/>
          <w:sz w:val="20"/>
          <w:szCs w:val="20"/>
        </w:rPr>
        <w:t>Do umowy ubezpieczenia sprzętu elektronicznego od wszystkich ryzyk będą mieć zastosowanie obligatoryjne klauzule dodatkowe:</w:t>
      </w:r>
    </w:p>
    <w:p w:rsidR="00237834" w:rsidRPr="00030381" w:rsidRDefault="00237834" w:rsidP="008876F5">
      <w:pPr>
        <w:numPr>
          <w:ilvl w:val="0"/>
          <w:numId w:val="48"/>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Klauzula EIB 05 /klauzula katastrofy budowlanej/</w:t>
      </w:r>
    </w:p>
    <w:p w:rsidR="00237834" w:rsidRPr="00030381" w:rsidRDefault="00237834" w:rsidP="008876F5">
      <w:pPr>
        <w:numPr>
          <w:ilvl w:val="0"/>
          <w:numId w:val="48"/>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Klauzula EIB 06 /klauzula sposobu przechowywania mienia/</w:t>
      </w:r>
    </w:p>
    <w:p w:rsidR="00237834" w:rsidRPr="00030381" w:rsidRDefault="00237834" w:rsidP="008876F5">
      <w:pPr>
        <w:numPr>
          <w:ilvl w:val="0"/>
          <w:numId w:val="48"/>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 xml:space="preserve">Klauzula EIB </w:t>
      </w:r>
      <w:smartTag w:uri="urn:schemas-microsoft-com:office:smarttags" w:element="metricconverter">
        <w:smartTagPr>
          <w:attr w:name="ProductID" w:val="21 A"/>
        </w:smartTagPr>
        <w:r w:rsidRPr="00030381">
          <w:rPr>
            <w:rFonts w:ascii="Calibri" w:hAnsi="Calibri" w:cs="Arial"/>
            <w:color w:val="000000"/>
            <w:sz w:val="20"/>
            <w:szCs w:val="20"/>
          </w:rPr>
          <w:t>21 A</w:t>
        </w:r>
      </w:smartTag>
      <w:r w:rsidRPr="00030381">
        <w:rPr>
          <w:rFonts w:ascii="Calibri" w:hAnsi="Calibri" w:cs="Arial"/>
          <w:color w:val="000000"/>
          <w:sz w:val="20"/>
          <w:szCs w:val="20"/>
        </w:rPr>
        <w:t xml:space="preserve"> /klauzula miejsca ubezpieczenia/</w:t>
      </w:r>
    </w:p>
    <w:p w:rsidR="00237834" w:rsidRPr="00030381" w:rsidRDefault="00237834" w:rsidP="008876F5">
      <w:pPr>
        <w:numPr>
          <w:ilvl w:val="0"/>
          <w:numId w:val="48"/>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Klauzula EIB 22 /klauzula przedmiotu ubezpieczenia/</w:t>
      </w:r>
    </w:p>
    <w:p w:rsidR="00237834" w:rsidRPr="00030381" w:rsidRDefault="00237834" w:rsidP="008876F5">
      <w:pPr>
        <w:numPr>
          <w:ilvl w:val="0"/>
          <w:numId w:val="48"/>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Klauzula EIB 23 /klauzula wartości przedmiotu ubezpieczenia/</w:t>
      </w:r>
    </w:p>
    <w:p w:rsidR="00237834" w:rsidRPr="00030381" w:rsidRDefault="00237834" w:rsidP="008876F5">
      <w:pPr>
        <w:numPr>
          <w:ilvl w:val="0"/>
          <w:numId w:val="48"/>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Klauzula EIB 24 /klauzula wewnętrznych przepisów eksploatacyjnych/</w:t>
      </w:r>
    </w:p>
    <w:p w:rsidR="00237834" w:rsidRPr="00030381" w:rsidRDefault="00237834" w:rsidP="008876F5">
      <w:pPr>
        <w:numPr>
          <w:ilvl w:val="0"/>
          <w:numId w:val="48"/>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Klauzula EIB 25 /klauzula zabezpieczeń przeciwpożarowych/</w:t>
      </w:r>
    </w:p>
    <w:p w:rsidR="00237834" w:rsidRPr="00030381" w:rsidRDefault="00237834" w:rsidP="008876F5">
      <w:pPr>
        <w:numPr>
          <w:ilvl w:val="0"/>
          <w:numId w:val="48"/>
        </w:numPr>
        <w:spacing w:line="276" w:lineRule="auto"/>
        <w:jc w:val="both"/>
        <w:rPr>
          <w:rFonts w:ascii="Calibri" w:hAnsi="Calibri" w:cs="Arial"/>
          <w:sz w:val="20"/>
          <w:szCs w:val="20"/>
        </w:rPr>
      </w:pPr>
      <w:r w:rsidRPr="00030381">
        <w:rPr>
          <w:rFonts w:ascii="Calibri" w:hAnsi="Calibri" w:cs="Arial"/>
          <w:sz w:val="20"/>
          <w:szCs w:val="20"/>
        </w:rPr>
        <w:t xml:space="preserve">Klauzula EIB </w:t>
      </w:r>
      <w:smartTag w:uri="urn:schemas-microsoft-com:office:smarttags" w:element="metricconverter">
        <w:smartTagPr>
          <w:attr w:name="ProductID" w:val="26 A"/>
        </w:smartTagPr>
        <w:r w:rsidRPr="00030381">
          <w:rPr>
            <w:rFonts w:ascii="Calibri" w:hAnsi="Calibri" w:cs="Arial"/>
            <w:sz w:val="20"/>
            <w:szCs w:val="20"/>
          </w:rPr>
          <w:t>26 A</w:t>
        </w:r>
      </w:smartTag>
      <w:r w:rsidRPr="00030381">
        <w:rPr>
          <w:rFonts w:ascii="Calibri" w:hAnsi="Calibri" w:cs="Arial"/>
          <w:sz w:val="20"/>
          <w:szCs w:val="20"/>
        </w:rPr>
        <w:t xml:space="preserve"> /klauzula zabezpieczeń przeciwkradzieżowych/</w:t>
      </w:r>
    </w:p>
    <w:p w:rsidR="00237834" w:rsidRPr="00030381" w:rsidRDefault="00237834" w:rsidP="008876F5">
      <w:pPr>
        <w:numPr>
          <w:ilvl w:val="0"/>
          <w:numId w:val="48"/>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Klauzula EIB 28 /klauzula szkód w ubezpieczonym mieniu powstałych w związku z prowadzeniem prac budowlano-montażowych/</w:t>
      </w:r>
    </w:p>
    <w:p w:rsidR="00237834" w:rsidRPr="00030381" w:rsidRDefault="00237834" w:rsidP="008876F5">
      <w:pPr>
        <w:numPr>
          <w:ilvl w:val="0"/>
          <w:numId w:val="48"/>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Klauzula EIB 33 /klauzula definicji pracownika/</w:t>
      </w:r>
    </w:p>
    <w:p w:rsidR="00237834" w:rsidRPr="00030381" w:rsidRDefault="00237834" w:rsidP="008876F5">
      <w:pPr>
        <w:numPr>
          <w:ilvl w:val="0"/>
          <w:numId w:val="48"/>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 xml:space="preserve">Klauzula EIB </w:t>
      </w:r>
      <w:smartTag w:uri="urn:schemas-microsoft-com:office:smarttags" w:element="metricconverter">
        <w:smartTagPr>
          <w:attr w:name="ProductID" w:val="38 A"/>
        </w:smartTagPr>
        <w:r w:rsidRPr="00030381">
          <w:rPr>
            <w:rFonts w:ascii="Calibri" w:hAnsi="Calibri" w:cs="Arial"/>
            <w:color w:val="000000"/>
            <w:sz w:val="20"/>
            <w:szCs w:val="20"/>
          </w:rPr>
          <w:t>38 A</w:t>
        </w:r>
      </w:smartTag>
      <w:r w:rsidRPr="00030381">
        <w:rPr>
          <w:rFonts w:ascii="Calibri" w:hAnsi="Calibri" w:cs="Arial"/>
          <w:color w:val="000000"/>
          <w:sz w:val="20"/>
          <w:szCs w:val="20"/>
        </w:rPr>
        <w:t xml:space="preserve"> /klauzula eksploatacji mienia/</w:t>
      </w:r>
    </w:p>
    <w:p w:rsidR="00237834" w:rsidRPr="00030381" w:rsidRDefault="00237834" w:rsidP="008876F5">
      <w:pPr>
        <w:numPr>
          <w:ilvl w:val="0"/>
          <w:numId w:val="48"/>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Klauzula EIB 39 B /klauzula automatycznego pokrycia, zmniejszenia wartości i deklaracji mienia do ubezpieczenia/</w:t>
      </w:r>
    </w:p>
    <w:p w:rsidR="00237834" w:rsidRPr="00030381" w:rsidRDefault="00237834" w:rsidP="008876F5">
      <w:pPr>
        <w:numPr>
          <w:ilvl w:val="0"/>
          <w:numId w:val="48"/>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Klauzula EIB 41 B /klauzula zniesienia konsumpcji sumy ubezpieczenia/</w:t>
      </w:r>
    </w:p>
    <w:p w:rsidR="00237834" w:rsidRPr="00030381" w:rsidRDefault="00237834" w:rsidP="008876F5">
      <w:pPr>
        <w:numPr>
          <w:ilvl w:val="0"/>
          <w:numId w:val="48"/>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Klauzula EIB 44 /klauzula prolongaty/</w:t>
      </w:r>
    </w:p>
    <w:p w:rsidR="00237834" w:rsidRPr="00030381" w:rsidRDefault="00237834" w:rsidP="008876F5">
      <w:pPr>
        <w:numPr>
          <w:ilvl w:val="0"/>
          <w:numId w:val="48"/>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Klauzula EIB 45 /klauzula ratalna/</w:t>
      </w:r>
    </w:p>
    <w:p w:rsidR="00237834" w:rsidRPr="00030381" w:rsidRDefault="00237834" w:rsidP="008876F5">
      <w:pPr>
        <w:numPr>
          <w:ilvl w:val="0"/>
          <w:numId w:val="48"/>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Klauzula EIB 48 /klauzula terminu wykonania zobowiązań/</w:t>
      </w:r>
    </w:p>
    <w:p w:rsidR="00237834" w:rsidRPr="00030381" w:rsidRDefault="00237834" w:rsidP="008876F5">
      <w:pPr>
        <w:numPr>
          <w:ilvl w:val="0"/>
          <w:numId w:val="48"/>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Klauzula EIB 49 /klauzula rozliczenia składek/</w:t>
      </w:r>
    </w:p>
    <w:p w:rsidR="00237834" w:rsidRPr="00030381" w:rsidRDefault="00237834" w:rsidP="008876F5">
      <w:pPr>
        <w:numPr>
          <w:ilvl w:val="0"/>
          <w:numId w:val="48"/>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Klauzula EIB 50 /klauzula warunków i taryf/</w:t>
      </w:r>
    </w:p>
    <w:p w:rsidR="00237834" w:rsidRPr="00030381" w:rsidRDefault="00237834" w:rsidP="008876F5">
      <w:pPr>
        <w:numPr>
          <w:ilvl w:val="0"/>
          <w:numId w:val="48"/>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 xml:space="preserve">Klauzula EIB </w:t>
      </w:r>
      <w:smartTag w:uri="urn:schemas-microsoft-com:office:smarttags" w:element="metricconverter">
        <w:smartTagPr>
          <w:attr w:name="ProductID" w:val="61 A"/>
        </w:smartTagPr>
        <w:r w:rsidRPr="00030381">
          <w:rPr>
            <w:rFonts w:ascii="Calibri" w:hAnsi="Calibri" w:cs="Arial"/>
            <w:color w:val="000000"/>
            <w:sz w:val="20"/>
            <w:szCs w:val="20"/>
          </w:rPr>
          <w:t>61 A</w:t>
        </w:r>
      </w:smartTag>
      <w:r w:rsidRPr="00030381">
        <w:rPr>
          <w:rFonts w:ascii="Calibri" w:hAnsi="Calibri" w:cs="Arial"/>
          <w:color w:val="000000"/>
          <w:sz w:val="20"/>
          <w:szCs w:val="20"/>
        </w:rPr>
        <w:t xml:space="preserve"> /klauzula zgłaszania szkód/</w:t>
      </w:r>
    </w:p>
    <w:p w:rsidR="00237834" w:rsidRPr="00030381" w:rsidRDefault="00237834" w:rsidP="008876F5">
      <w:pPr>
        <w:numPr>
          <w:ilvl w:val="0"/>
          <w:numId w:val="48"/>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Klauzula EIB 62 /klauzula definicji szkody/</w:t>
      </w:r>
    </w:p>
    <w:p w:rsidR="00237834" w:rsidRPr="00030381" w:rsidRDefault="00237834" w:rsidP="008876F5">
      <w:pPr>
        <w:numPr>
          <w:ilvl w:val="0"/>
          <w:numId w:val="48"/>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 xml:space="preserve">Klauzula EIB </w:t>
      </w:r>
      <w:smartTag w:uri="urn:schemas-microsoft-com:office:smarttags" w:element="metricconverter">
        <w:smartTagPr>
          <w:attr w:name="ProductID" w:val="65 A"/>
        </w:smartTagPr>
        <w:r w:rsidRPr="00030381">
          <w:rPr>
            <w:rFonts w:ascii="Calibri" w:hAnsi="Calibri" w:cs="Arial"/>
            <w:color w:val="000000"/>
            <w:sz w:val="20"/>
            <w:szCs w:val="20"/>
          </w:rPr>
          <w:t>65 A</w:t>
        </w:r>
      </w:smartTag>
      <w:r w:rsidRPr="00030381">
        <w:rPr>
          <w:rFonts w:ascii="Calibri" w:hAnsi="Calibri" w:cs="Arial"/>
          <w:color w:val="000000"/>
          <w:sz w:val="20"/>
          <w:szCs w:val="20"/>
        </w:rPr>
        <w:t xml:space="preserve"> /klauzula rozliczenia kosztów szkody/</w:t>
      </w:r>
    </w:p>
    <w:p w:rsidR="00237834" w:rsidRPr="00030381" w:rsidRDefault="00237834" w:rsidP="008876F5">
      <w:pPr>
        <w:numPr>
          <w:ilvl w:val="0"/>
          <w:numId w:val="48"/>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Klauzula EIB 66 /klauzula kopii dokumentów/</w:t>
      </w:r>
    </w:p>
    <w:p w:rsidR="00237834" w:rsidRPr="00030381" w:rsidRDefault="00237834" w:rsidP="008876F5">
      <w:pPr>
        <w:numPr>
          <w:ilvl w:val="0"/>
          <w:numId w:val="48"/>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Klauzula EIB 69 /klauzula ustalenia wysokości szkody/</w:t>
      </w:r>
    </w:p>
    <w:p w:rsidR="00237834" w:rsidRPr="00030381" w:rsidRDefault="00237834" w:rsidP="008876F5">
      <w:pPr>
        <w:numPr>
          <w:ilvl w:val="0"/>
          <w:numId w:val="48"/>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Klauzula EIB 71 /klauzula ustalenia okoliczności szkody/</w:t>
      </w:r>
    </w:p>
    <w:p w:rsidR="00237834" w:rsidRDefault="00237834" w:rsidP="008876F5">
      <w:pPr>
        <w:numPr>
          <w:ilvl w:val="0"/>
          <w:numId w:val="48"/>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Klauzula EIB 72 /klauzula braku potrąceń/</w:t>
      </w:r>
    </w:p>
    <w:p w:rsidR="00237834" w:rsidRPr="00030381" w:rsidRDefault="00237834" w:rsidP="008876F5">
      <w:pPr>
        <w:numPr>
          <w:ilvl w:val="0"/>
          <w:numId w:val="48"/>
        </w:numPr>
        <w:suppressAutoHyphens/>
        <w:spacing w:line="276" w:lineRule="auto"/>
        <w:jc w:val="both"/>
        <w:rPr>
          <w:rFonts w:ascii="Calibri" w:hAnsi="Calibri" w:cs="Arial"/>
          <w:color w:val="000000"/>
          <w:sz w:val="20"/>
          <w:szCs w:val="20"/>
        </w:rPr>
      </w:pPr>
      <w:r>
        <w:rPr>
          <w:rFonts w:ascii="Calibri" w:hAnsi="Calibri" w:cs="Arial"/>
          <w:color w:val="000000"/>
          <w:sz w:val="20"/>
          <w:szCs w:val="20"/>
        </w:rPr>
        <w:t>Klauzula EIB 73 /klauzula zasady proporcji leeway/</w:t>
      </w:r>
    </w:p>
    <w:p w:rsidR="00237834" w:rsidRPr="00030381" w:rsidRDefault="00237834" w:rsidP="008876F5">
      <w:pPr>
        <w:numPr>
          <w:ilvl w:val="0"/>
          <w:numId w:val="48"/>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Klauzula EIB 74 /klauzula odstąpienia od odtworzenia mienia/</w:t>
      </w:r>
    </w:p>
    <w:p w:rsidR="00237834" w:rsidRPr="00030381" w:rsidRDefault="00237834" w:rsidP="008876F5">
      <w:pPr>
        <w:numPr>
          <w:ilvl w:val="0"/>
          <w:numId w:val="48"/>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 xml:space="preserve">Klauzula EIB 75 </w:t>
      </w:r>
      <w:r w:rsidRPr="00030381">
        <w:rPr>
          <w:rFonts w:ascii="Calibri" w:hAnsi="Calibri" w:cs="Arial"/>
          <w:sz w:val="20"/>
          <w:szCs w:val="20"/>
        </w:rPr>
        <w:t xml:space="preserve">/klauzula </w:t>
      </w:r>
      <w:r w:rsidRPr="00030381">
        <w:rPr>
          <w:rFonts w:ascii="Calibri" w:hAnsi="Calibri" w:cs="Arial"/>
          <w:bCs/>
          <w:sz w:val="20"/>
          <w:szCs w:val="20"/>
        </w:rPr>
        <w:t>kosztów dodatkowych</w:t>
      </w:r>
      <w:r w:rsidRPr="00030381">
        <w:rPr>
          <w:rFonts w:ascii="Calibri" w:hAnsi="Calibri" w:cs="Arial"/>
          <w:sz w:val="20"/>
          <w:szCs w:val="20"/>
        </w:rPr>
        <w:t>/</w:t>
      </w:r>
    </w:p>
    <w:p w:rsidR="00237834" w:rsidRPr="00030381" w:rsidRDefault="00237834" w:rsidP="008876F5">
      <w:pPr>
        <w:numPr>
          <w:ilvl w:val="0"/>
          <w:numId w:val="48"/>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Klauzula EIB 77 /klauzula rzeczoznawców/</w:t>
      </w:r>
    </w:p>
    <w:p w:rsidR="00237834" w:rsidRPr="00030381" w:rsidRDefault="00237834" w:rsidP="008876F5">
      <w:pPr>
        <w:numPr>
          <w:ilvl w:val="0"/>
          <w:numId w:val="48"/>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Klauzula EIB 92 /roszczeń regresowych/</w:t>
      </w:r>
    </w:p>
    <w:p w:rsidR="00237834" w:rsidRPr="00030381" w:rsidRDefault="00237834" w:rsidP="008876F5">
      <w:pPr>
        <w:numPr>
          <w:ilvl w:val="0"/>
          <w:numId w:val="48"/>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Klauzula EIB 93 /klauzula wykładni umowy/</w:t>
      </w:r>
    </w:p>
    <w:p w:rsidR="00237834" w:rsidRDefault="00237834" w:rsidP="008876F5">
      <w:pPr>
        <w:numPr>
          <w:ilvl w:val="0"/>
          <w:numId w:val="48"/>
        </w:numPr>
        <w:suppressAutoHyphens/>
        <w:spacing w:line="276" w:lineRule="auto"/>
        <w:jc w:val="both"/>
        <w:rPr>
          <w:rFonts w:ascii="Calibri" w:hAnsi="Calibri" w:cs="Arial"/>
          <w:color w:val="000000"/>
          <w:sz w:val="20"/>
          <w:szCs w:val="20"/>
        </w:rPr>
      </w:pPr>
      <w:r w:rsidRPr="00030381">
        <w:rPr>
          <w:rFonts w:ascii="Calibri" w:hAnsi="Calibri" w:cs="Arial"/>
          <w:color w:val="000000"/>
          <w:sz w:val="20"/>
          <w:szCs w:val="20"/>
        </w:rPr>
        <w:t>Klauzula EIB 94 /klauzula przeoczenia/</w:t>
      </w:r>
    </w:p>
    <w:p w:rsidR="00237834" w:rsidRPr="00030381" w:rsidRDefault="00237834" w:rsidP="008876F5">
      <w:pPr>
        <w:numPr>
          <w:ilvl w:val="0"/>
          <w:numId w:val="48"/>
        </w:numPr>
        <w:suppressAutoHyphens/>
        <w:spacing w:line="276" w:lineRule="auto"/>
        <w:jc w:val="both"/>
        <w:rPr>
          <w:rFonts w:ascii="Calibri" w:hAnsi="Calibri" w:cs="Arial"/>
          <w:color w:val="000000"/>
          <w:sz w:val="20"/>
          <w:szCs w:val="20"/>
        </w:rPr>
      </w:pPr>
      <w:r>
        <w:rPr>
          <w:rFonts w:ascii="Calibri" w:hAnsi="Calibri" w:cs="Arial"/>
          <w:color w:val="000000"/>
          <w:sz w:val="20"/>
          <w:szCs w:val="20"/>
        </w:rPr>
        <w:t>Klauzula – ubezpieczenie lamp od wszystkich ryzyk</w:t>
      </w:r>
    </w:p>
    <w:p w:rsidR="00237834" w:rsidRPr="00030381" w:rsidRDefault="00237834" w:rsidP="00030381">
      <w:pPr>
        <w:suppressAutoHyphens/>
        <w:spacing w:line="276" w:lineRule="auto"/>
        <w:ind w:left="1200"/>
        <w:jc w:val="both"/>
        <w:rPr>
          <w:rFonts w:ascii="Calibri" w:hAnsi="Calibri" w:cs="Arial"/>
          <w:sz w:val="20"/>
          <w:szCs w:val="20"/>
        </w:rPr>
      </w:pPr>
    </w:p>
    <w:p w:rsidR="00237834" w:rsidRPr="00030381" w:rsidRDefault="00237834" w:rsidP="00030381">
      <w:pPr>
        <w:suppressAutoHyphens/>
        <w:spacing w:line="276" w:lineRule="auto"/>
        <w:jc w:val="both"/>
        <w:rPr>
          <w:rFonts w:ascii="Calibri" w:hAnsi="Calibri" w:cs="Arial"/>
          <w:sz w:val="20"/>
          <w:szCs w:val="20"/>
        </w:rPr>
      </w:pPr>
      <w:r w:rsidRPr="00B96775">
        <w:rPr>
          <w:rFonts w:ascii="Calibri" w:hAnsi="Calibri" w:cs="Arial"/>
          <w:sz w:val="20"/>
          <w:szCs w:val="20"/>
        </w:rPr>
        <w:t>Treść klauzul znajduje się w pkt. III Załącznika nr 1 do SIWZ.</w:t>
      </w:r>
      <w:r w:rsidRPr="00030381">
        <w:rPr>
          <w:rFonts w:ascii="Calibri" w:hAnsi="Calibri" w:cs="Arial"/>
          <w:sz w:val="20"/>
          <w:szCs w:val="20"/>
        </w:rPr>
        <w:t xml:space="preserve"> </w:t>
      </w:r>
    </w:p>
    <w:p w:rsidR="00237834" w:rsidRPr="00030381" w:rsidRDefault="00237834" w:rsidP="00030381">
      <w:pPr>
        <w:tabs>
          <w:tab w:val="num" w:pos="720"/>
        </w:tabs>
        <w:spacing w:line="276" w:lineRule="auto"/>
        <w:jc w:val="both"/>
        <w:rPr>
          <w:rFonts w:ascii="Calibri" w:hAnsi="Calibri" w:cs="Arial"/>
          <w:b/>
          <w:color w:val="0000FF"/>
          <w:sz w:val="20"/>
          <w:szCs w:val="20"/>
        </w:rPr>
      </w:pPr>
    </w:p>
    <w:p w:rsidR="00237834" w:rsidRPr="00030381" w:rsidRDefault="00237834" w:rsidP="00030381">
      <w:pPr>
        <w:spacing w:line="276" w:lineRule="auto"/>
        <w:rPr>
          <w:rFonts w:ascii="Calibri" w:hAnsi="Calibri" w:cs="Arial"/>
          <w:b/>
          <w:sz w:val="20"/>
          <w:szCs w:val="20"/>
        </w:rPr>
      </w:pPr>
      <w:r w:rsidRPr="00030381">
        <w:rPr>
          <w:rFonts w:ascii="Calibri" w:hAnsi="Calibri" w:cs="Arial"/>
          <w:b/>
          <w:sz w:val="20"/>
          <w:szCs w:val="20"/>
        </w:rPr>
        <w:br w:type="page"/>
      </w:r>
    </w:p>
    <w:p w:rsidR="00237834" w:rsidRPr="00030381" w:rsidRDefault="00237834" w:rsidP="00030381">
      <w:pPr>
        <w:tabs>
          <w:tab w:val="num" w:pos="720"/>
        </w:tabs>
        <w:spacing w:line="276" w:lineRule="auto"/>
        <w:rPr>
          <w:rFonts w:ascii="Calibri" w:hAnsi="Calibri" w:cs="Arial"/>
          <w:b/>
          <w:sz w:val="20"/>
          <w:szCs w:val="20"/>
        </w:rPr>
      </w:pPr>
      <w:r w:rsidRPr="00030381">
        <w:rPr>
          <w:rFonts w:ascii="Calibri" w:hAnsi="Calibri" w:cs="Arial"/>
          <w:b/>
          <w:sz w:val="20"/>
          <w:szCs w:val="20"/>
        </w:rPr>
        <w:t xml:space="preserve">Część </w:t>
      </w:r>
      <w:r>
        <w:rPr>
          <w:rFonts w:ascii="Calibri" w:hAnsi="Calibri" w:cs="Arial"/>
          <w:b/>
          <w:sz w:val="20"/>
          <w:szCs w:val="20"/>
        </w:rPr>
        <w:t xml:space="preserve">02 </w:t>
      </w:r>
      <w:r w:rsidRPr="00030381">
        <w:rPr>
          <w:rFonts w:ascii="Calibri" w:hAnsi="Calibri" w:cs="Arial"/>
          <w:b/>
          <w:sz w:val="20"/>
          <w:szCs w:val="20"/>
        </w:rPr>
        <w:t xml:space="preserve"> – Zamówienia </w:t>
      </w:r>
    </w:p>
    <w:p w:rsidR="00237834" w:rsidRPr="00030381" w:rsidRDefault="00237834" w:rsidP="00030381">
      <w:pPr>
        <w:tabs>
          <w:tab w:val="num" w:pos="720"/>
        </w:tabs>
        <w:spacing w:line="276" w:lineRule="auto"/>
        <w:jc w:val="both"/>
        <w:rPr>
          <w:rFonts w:ascii="Calibri" w:hAnsi="Calibri" w:cs="Arial"/>
          <w:b/>
          <w:sz w:val="20"/>
          <w:szCs w:val="20"/>
        </w:rPr>
      </w:pPr>
    </w:p>
    <w:p w:rsidR="00237834" w:rsidRPr="00030381" w:rsidRDefault="00237834" w:rsidP="00030381">
      <w:pPr>
        <w:pStyle w:val="Heading5"/>
        <w:keepNext/>
        <w:spacing w:before="0" w:after="0" w:line="276" w:lineRule="auto"/>
        <w:jc w:val="both"/>
        <w:rPr>
          <w:rFonts w:ascii="Calibri" w:hAnsi="Calibri" w:cs="Arial"/>
          <w:i w:val="0"/>
          <w:sz w:val="20"/>
          <w:szCs w:val="20"/>
        </w:rPr>
      </w:pPr>
      <w:r w:rsidRPr="00030381">
        <w:rPr>
          <w:rFonts w:ascii="Calibri" w:hAnsi="Calibri" w:cs="Arial"/>
          <w:i w:val="0"/>
          <w:sz w:val="20"/>
          <w:szCs w:val="20"/>
        </w:rPr>
        <w:t>MINIMALNE WARUNKI WSPÓLNE DLA UBEZPIECZEŃ</w:t>
      </w:r>
      <w:r>
        <w:rPr>
          <w:rFonts w:ascii="Calibri" w:hAnsi="Calibri" w:cs="Arial"/>
          <w:i w:val="0"/>
          <w:sz w:val="20"/>
          <w:szCs w:val="20"/>
        </w:rPr>
        <w:t xml:space="preserve"> CZĘŚCI 02</w:t>
      </w:r>
    </w:p>
    <w:p w:rsidR="00237834" w:rsidRPr="00030381" w:rsidRDefault="00237834" w:rsidP="00030381">
      <w:pPr>
        <w:spacing w:line="276" w:lineRule="auto"/>
        <w:ind w:left="426"/>
        <w:jc w:val="both"/>
        <w:rPr>
          <w:rFonts w:ascii="Calibri" w:hAnsi="Calibri" w:cs="Arial"/>
          <w:b/>
          <w:sz w:val="20"/>
          <w:szCs w:val="20"/>
        </w:rPr>
      </w:pPr>
    </w:p>
    <w:p w:rsidR="00237834" w:rsidRPr="00030381" w:rsidRDefault="00237834" w:rsidP="008876F5">
      <w:pPr>
        <w:numPr>
          <w:ilvl w:val="0"/>
          <w:numId w:val="42"/>
        </w:numPr>
        <w:tabs>
          <w:tab w:val="left" w:pos="1080"/>
        </w:tabs>
        <w:spacing w:line="276" w:lineRule="auto"/>
        <w:jc w:val="both"/>
        <w:rPr>
          <w:rFonts w:ascii="Calibri" w:hAnsi="Calibri" w:cs="Arial"/>
          <w:sz w:val="20"/>
          <w:szCs w:val="20"/>
        </w:rPr>
      </w:pPr>
      <w:r w:rsidRPr="00030381">
        <w:rPr>
          <w:rFonts w:ascii="Calibri" w:hAnsi="Calibri" w:cs="Arial"/>
          <w:sz w:val="20"/>
          <w:szCs w:val="20"/>
        </w:rPr>
        <w:t>Polisy będą wystawiane na każdy okres rozliczeniowy i będą uwzględniały aktualne sumy ubezpieczenia oraz w</w:t>
      </w:r>
      <w:r>
        <w:rPr>
          <w:rFonts w:ascii="Calibri" w:hAnsi="Calibri" w:cs="Arial"/>
          <w:sz w:val="20"/>
          <w:szCs w:val="20"/>
        </w:rPr>
        <w:t>ysokość składki za dany okres ubezpieczenia.</w:t>
      </w:r>
    </w:p>
    <w:p w:rsidR="00237834" w:rsidRPr="00030381" w:rsidRDefault="00237834" w:rsidP="008876F5">
      <w:pPr>
        <w:numPr>
          <w:ilvl w:val="0"/>
          <w:numId w:val="42"/>
        </w:numPr>
        <w:tabs>
          <w:tab w:val="left" w:pos="1080"/>
        </w:tabs>
        <w:spacing w:line="276" w:lineRule="auto"/>
        <w:jc w:val="both"/>
        <w:rPr>
          <w:rFonts w:ascii="Calibri" w:hAnsi="Calibri" w:cs="Arial"/>
          <w:sz w:val="20"/>
          <w:szCs w:val="20"/>
        </w:rPr>
      </w:pPr>
      <w:r w:rsidRPr="00030381">
        <w:rPr>
          <w:rFonts w:ascii="Calibri" w:hAnsi="Calibri" w:cs="Arial"/>
          <w:sz w:val="20"/>
          <w:szCs w:val="20"/>
        </w:rPr>
        <w:t>Dla pojazdów, których okres ubezpieczenia rozpoczyna się po dacie rozpoczęcia okresu rozliczeniowego polisy będą wystawiane przed datą rozpoczęcia ochrony ubezpieczeniowej. Polisy będą dostarczane (przekazywane) do Ubezpieczającego na 7 dni przed datą rozpoczęcia ochrony ubezpieczeniowej.</w:t>
      </w:r>
    </w:p>
    <w:p w:rsidR="00237834" w:rsidRPr="00030381" w:rsidRDefault="00237834" w:rsidP="008876F5">
      <w:pPr>
        <w:numPr>
          <w:ilvl w:val="0"/>
          <w:numId w:val="42"/>
        </w:numPr>
        <w:tabs>
          <w:tab w:val="left" w:pos="1080"/>
        </w:tabs>
        <w:spacing w:line="276" w:lineRule="auto"/>
        <w:jc w:val="both"/>
        <w:rPr>
          <w:rFonts w:ascii="Calibri" w:hAnsi="Calibri" w:cs="Arial"/>
          <w:sz w:val="20"/>
          <w:szCs w:val="20"/>
        </w:rPr>
      </w:pPr>
      <w:r w:rsidRPr="00030381">
        <w:rPr>
          <w:rFonts w:ascii="Calibri" w:hAnsi="Calibri" w:cs="Arial"/>
          <w:sz w:val="20"/>
          <w:szCs w:val="20"/>
        </w:rPr>
        <w:t xml:space="preserve">Pojazd zakupiony (nabyty) w trakcie obowiązywania umowy zostanie objęty ochroną ubezpieczeniową na warunkach i zgodnie z zapisami SIWZ w zakresie OC, AC i NNW od momentu zgłoszenia. Zgłoszenie pojazdu do ubezpieczenia nastąpi najpóźniej w dniu rejestracji z podaniem podstawowych danych [tj. marka, typ, model, numer nadwozia VIN, dla AC również suma ubezpieczenia], natomiast dostarczenie dokumentów [faktura zakupu, świadectwo homologacji, dowód rejestracyjny] nastąpi w terminie do 5 dni roboczych od dnia zgłoszenia do ubezpieczenia. </w:t>
      </w:r>
    </w:p>
    <w:p w:rsidR="00237834" w:rsidRPr="00030381" w:rsidRDefault="00237834" w:rsidP="008876F5">
      <w:pPr>
        <w:numPr>
          <w:ilvl w:val="0"/>
          <w:numId w:val="42"/>
        </w:numPr>
        <w:tabs>
          <w:tab w:val="left" w:pos="1080"/>
        </w:tabs>
        <w:spacing w:line="276" w:lineRule="auto"/>
        <w:jc w:val="both"/>
        <w:rPr>
          <w:rFonts w:ascii="Calibri" w:hAnsi="Calibri" w:cs="Arial"/>
          <w:sz w:val="20"/>
          <w:szCs w:val="20"/>
        </w:rPr>
      </w:pPr>
      <w:r w:rsidRPr="00030381">
        <w:rPr>
          <w:rFonts w:ascii="Calibri" w:hAnsi="Calibri" w:cs="Arial"/>
          <w:sz w:val="20"/>
          <w:szCs w:val="20"/>
        </w:rPr>
        <w:t>W trakcie trwania umowy, Ubezpieczający może zgłosić do ubezpieczenia OC, AC, NNW posiadany pojazd, który wcześniej nie był zgłoszony do tych ubezpieczeń.</w:t>
      </w:r>
    </w:p>
    <w:p w:rsidR="00237834" w:rsidRPr="00030381" w:rsidRDefault="00237834" w:rsidP="008876F5">
      <w:pPr>
        <w:numPr>
          <w:ilvl w:val="0"/>
          <w:numId w:val="42"/>
        </w:numPr>
        <w:tabs>
          <w:tab w:val="left" w:pos="1080"/>
        </w:tabs>
        <w:spacing w:line="276" w:lineRule="auto"/>
        <w:jc w:val="both"/>
        <w:rPr>
          <w:rFonts w:ascii="Calibri" w:hAnsi="Calibri" w:cs="Arial"/>
          <w:sz w:val="20"/>
          <w:szCs w:val="20"/>
        </w:rPr>
      </w:pPr>
      <w:r w:rsidRPr="00030381">
        <w:rPr>
          <w:rFonts w:ascii="Calibri" w:hAnsi="Calibri" w:cs="Arial"/>
          <w:sz w:val="20"/>
          <w:szCs w:val="20"/>
        </w:rPr>
        <w:t xml:space="preserve">Ubezpieczyciel gwarantuje niezmienność stawek i składek w trakcie trwania umowy. </w:t>
      </w:r>
    </w:p>
    <w:p w:rsidR="00237834" w:rsidRPr="00030381" w:rsidRDefault="00237834" w:rsidP="00030381">
      <w:pPr>
        <w:pStyle w:val="WW-Tekstpodstawowy2"/>
        <w:tabs>
          <w:tab w:val="clear" w:pos="0"/>
          <w:tab w:val="num" w:pos="5202"/>
        </w:tabs>
        <w:spacing w:line="276" w:lineRule="auto"/>
        <w:rPr>
          <w:rFonts w:ascii="Calibri" w:hAnsi="Calibri" w:cs="Arial"/>
          <w:b/>
          <w:sz w:val="20"/>
        </w:rPr>
      </w:pPr>
    </w:p>
    <w:p w:rsidR="00237834" w:rsidRPr="00030381" w:rsidRDefault="00237834" w:rsidP="008876F5">
      <w:pPr>
        <w:pStyle w:val="Heading5"/>
        <w:keepNext/>
        <w:numPr>
          <w:ilvl w:val="0"/>
          <w:numId w:val="15"/>
        </w:numPr>
        <w:suppressAutoHyphens/>
        <w:spacing w:before="0" w:after="0" w:line="276" w:lineRule="auto"/>
        <w:ind w:left="426" w:hanging="426"/>
        <w:jc w:val="both"/>
        <w:rPr>
          <w:rFonts w:ascii="Calibri" w:hAnsi="Calibri" w:cs="Arial"/>
          <w:bCs w:val="0"/>
          <w:i w:val="0"/>
          <w:sz w:val="20"/>
          <w:szCs w:val="20"/>
        </w:rPr>
      </w:pPr>
      <w:r w:rsidRPr="00030381">
        <w:rPr>
          <w:rFonts w:ascii="Calibri" w:hAnsi="Calibri" w:cs="Arial"/>
          <w:bCs w:val="0"/>
          <w:i w:val="0"/>
          <w:sz w:val="20"/>
          <w:szCs w:val="20"/>
        </w:rPr>
        <w:t>OBOWIĄZKOWE UBEZPIECZENIE POSIADACZY POJAZDÓW MECHANICZNYCH</w:t>
      </w:r>
    </w:p>
    <w:p w:rsidR="00237834" w:rsidRPr="00030381" w:rsidRDefault="00237834" w:rsidP="00030381">
      <w:pPr>
        <w:spacing w:line="276" w:lineRule="auto"/>
        <w:rPr>
          <w:rFonts w:ascii="Calibri" w:hAnsi="Calibri" w:cs="Arial"/>
          <w:sz w:val="20"/>
          <w:szCs w:val="20"/>
        </w:rPr>
      </w:pPr>
    </w:p>
    <w:p w:rsidR="00237834" w:rsidRPr="00030381" w:rsidRDefault="00237834" w:rsidP="00030381">
      <w:pPr>
        <w:spacing w:line="276" w:lineRule="auto"/>
        <w:jc w:val="both"/>
        <w:rPr>
          <w:rFonts w:ascii="Calibri" w:hAnsi="Calibri" w:cs="Arial"/>
          <w:b/>
          <w:color w:val="000000"/>
          <w:sz w:val="20"/>
          <w:szCs w:val="20"/>
        </w:rPr>
      </w:pPr>
      <w:r w:rsidRPr="00030381">
        <w:rPr>
          <w:rFonts w:ascii="Calibri" w:hAnsi="Calibri" w:cs="Arial"/>
          <w:b/>
          <w:color w:val="000000"/>
          <w:sz w:val="20"/>
          <w:szCs w:val="20"/>
        </w:rPr>
        <w:t xml:space="preserve">WARUNKI MINIMALNE, JAKIE MUSZĄ SPEŁNIAĆ OFERTY </w:t>
      </w:r>
    </w:p>
    <w:p w:rsidR="00237834" w:rsidRPr="00030381" w:rsidRDefault="00237834" w:rsidP="00030381">
      <w:pPr>
        <w:spacing w:line="276" w:lineRule="auto"/>
        <w:jc w:val="both"/>
        <w:rPr>
          <w:rFonts w:ascii="Calibri" w:hAnsi="Calibri" w:cs="Arial"/>
          <w:b/>
          <w:sz w:val="20"/>
          <w:szCs w:val="20"/>
        </w:rPr>
      </w:pPr>
    </w:p>
    <w:p w:rsidR="00237834" w:rsidRPr="00030381" w:rsidRDefault="00237834" w:rsidP="008876F5">
      <w:pPr>
        <w:pStyle w:val="WW-Tekstpodstawowy2"/>
        <w:numPr>
          <w:ilvl w:val="0"/>
          <w:numId w:val="33"/>
        </w:numPr>
        <w:tabs>
          <w:tab w:val="clear" w:pos="0"/>
          <w:tab w:val="clear" w:pos="360"/>
        </w:tabs>
        <w:spacing w:line="276" w:lineRule="auto"/>
        <w:ind w:left="426" w:hanging="426"/>
        <w:rPr>
          <w:rFonts w:ascii="Calibri" w:hAnsi="Calibri" w:cs="Arial"/>
          <w:b/>
          <w:sz w:val="20"/>
        </w:rPr>
      </w:pPr>
      <w:r w:rsidRPr="00030381">
        <w:rPr>
          <w:rFonts w:ascii="Calibri" w:hAnsi="Calibri" w:cs="Arial"/>
          <w:b/>
          <w:sz w:val="20"/>
        </w:rPr>
        <w:t>Przedmiot ubezpieczenia:</w:t>
      </w:r>
    </w:p>
    <w:p w:rsidR="00237834" w:rsidRPr="00030381" w:rsidRDefault="00237834" w:rsidP="00030381">
      <w:pPr>
        <w:spacing w:line="276" w:lineRule="auto"/>
        <w:ind w:left="426"/>
        <w:jc w:val="both"/>
        <w:rPr>
          <w:rFonts w:ascii="Calibri" w:hAnsi="Calibri" w:cs="Arial"/>
          <w:sz w:val="20"/>
          <w:szCs w:val="20"/>
        </w:rPr>
      </w:pPr>
      <w:r w:rsidRPr="00030381">
        <w:rPr>
          <w:rFonts w:ascii="Calibri" w:hAnsi="Calibri" w:cs="Arial"/>
          <w:sz w:val="20"/>
          <w:szCs w:val="20"/>
        </w:rPr>
        <w:t xml:space="preserve">Ubezpieczeniem objęte zostaną wyszczególnione </w:t>
      </w:r>
      <w:r w:rsidRPr="00975065">
        <w:rPr>
          <w:rFonts w:ascii="Calibri" w:hAnsi="Calibri" w:cs="Arial"/>
          <w:sz w:val="20"/>
          <w:szCs w:val="20"/>
        </w:rPr>
        <w:t>w Rozdziale I pkt.</w:t>
      </w:r>
      <w:r>
        <w:rPr>
          <w:rFonts w:ascii="Calibri" w:hAnsi="Calibri" w:cs="Arial"/>
          <w:sz w:val="20"/>
          <w:szCs w:val="20"/>
        </w:rPr>
        <w:t>16 Załącznika nr 1</w:t>
      </w:r>
      <w:r w:rsidRPr="00975065">
        <w:rPr>
          <w:rFonts w:ascii="Calibri" w:hAnsi="Calibri" w:cs="Arial"/>
          <w:sz w:val="20"/>
          <w:szCs w:val="20"/>
        </w:rPr>
        <w:t xml:space="preserve"> do SIWZ</w:t>
      </w:r>
      <w:r w:rsidRPr="00975065" w:rsidDel="00F31C69">
        <w:rPr>
          <w:rFonts w:ascii="Calibri" w:hAnsi="Calibri" w:cs="Arial"/>
          <w:sz w:val="20"/>
          <w:szCs w:val="20"/>
        </w:rPr>
        <w:t xml:space="preserve"> </w:t>
      </w:r>
      <w:r w:rsidRPr="00975065">
        <w:rPr>
          <w:rFonts w:ascii="Calibri" w:hAnsi="Calibri" w:cs="Arial"/>
          <w:sz w:val="20"/>
          <w:szCs w:val="20"/>
        </w:rPr>
        <w:t>pojazdy</w:t>
      </w:r>
      <w:r w:rsidRPr="00030381">
        <w:rPr>
          <w:rFonts w:ascii="Calibri" w:hAnsi="Calibri" w:cs="Arial"/>
          <w:sz w:val="20"/>
          <w:szCs w:val="20"/>
        </w:rPr>
        <w:t xml:space="preserve"> należące lub użytkowane przez Zamawiającego.</w:t>
      </w:r>
    </w:p>
    <w:p w:rsidR="00237834" w:rsidRPr="00030381" w:rsidRDefault="00237834" w:rsidP="008876F5">
      <w:pPr>
        <w:pStyle w:val="WW-Tekstpodstawowy2"/>
        <w:numPr>
          <w:ilvl w:val="0"/>
          <w:numId w:val="33"/>
        </w:numPr>
        <w:tabs>
          <w:tab w:val="clear" w:pos="0"/>
          <w:tab w:val="clear" w:pos="360"/>
        </w:tabs>
        <w:spacing w:line="276" w:lineRule="auto"/>
        <w:ind w:left="426" w:hanging="426"/>
        <w:rPr>
          <w:rFonts w:ascii="Calibri" w:hAnsi="Calibri" w:cs="Arial"/>
          <w:b/>
          <w:sz w:val="20"/>
        </w:rPr>
      </w:pPr>
      <w:r w:rsidRPr="00030381">
        <w:rPr>
          <w:rFonts w:ascii="Calibri" w:hAnsi="Calibri" w:cs="Arial"/>
          <w:b/>
          <w:sz w:val="20"/>
        </w:rPr>
        <w:t>Zakres ubezpieczenia:</w:t>
      </w:r>
    </w:p>
    <w:p w:rsidR="00237834" w:rsidRPr="00030381" w:rsidRDefault="00237834" w:rsidP="00030381">
      <w:pPr>
        <w:spacing w:line="276" w:lineRule="auto"/>
        <w:ind w:left="426"/>
        <w:jc w:val="both"/>
        <w:rPr>
          <w:rFonts w:ascii="Calibri" w:hAnsi="Calibri" w:cs="Arial"/>
          <w:sz w:val="20"/>
          <w:szCs w:val="20"/>
        </w:rPr>
      </w:pPr>
      <w:r w:rsidRPr="00030381">
        <w:rPr>
          <w:rFonts w:ascii="Calibri" w:hAnsi="Calibri" w:cs="Arial"/>
          <w:sz w:val="20"/>
          <w:szCs w:val="20"/>
        </w:rPr>
        <w:t>Ubezpieczenie OC zgodne z warunkami określonymi w Ustawie z dn. 22 maja 2003 o ubezpieczeniach obowiązkowych, Ubezpieczeniowym Funduszu Gwarancyjnym i Polskim Biurze Ubezpieczycieli Komunikacyjnych z późniejszymi zmianami.</w:t>
      </w:r>
    </w:p>
    <w:p w:rsidR="00237834" w:rsidRPr="00030381" w:rsidRDefault="00237834" w:rsidP="008876F5">
      <w:pPr>
        <w:pStyle w:val="WW-Tekstpodstawowy2"/>
        <w:numPr>
          <w:ilvl w:val="0"/>
          <w:numId w:val="33"/>
        </w:numPr>
        <w:tabs>
          <w:tab w:val="clear" w:pos="0"/>
          <w:tab w:val="clear" w:pos="360"/>
        </w:tabs>
        <w:spacing w:line="276" w:lineRule="auto"/>
        <w:ind w:left="426" w:hanging="426"/>
        <w:rPr>
          <w:rFonts w:ascii="Calibri" w:hAnsi="Calibri" w:cs="Arial"/>
          <w:b/>
          <w:sz w:val="20"/>
        </w:rPr>
      </w:pPr>
      <w:r w:rsidRPr="00030381">
        <w:rPr>
          <w:rFonts w:ascii="Calibri" w:hAnsi="Calibri" w:cs="Arial"/>
          <w:b/>
          <w:sz w:val="20"/>
        </w:rPr>
        <w:t>Suma gwarancyjna:</w:t>
      </w:r>
    </w:p>
    <w:p w:rsidR="00237834" w:rsidRPr="00030381" w:rsidRDefault="00237834" w:rsidP="00030381">
      <w:pPr>
        <w:spacing w:line="276" w:lineRule="auto"/>
        <w:ind w:left="426"/>
        <w:jc w:val="both"/>
        <w:rPr>
          <w:rFonts w:ascii="Calibri" w:hAnsi="Calibri" w:cs="Arial"/>
          <w:sz w:val="20"/>
          <w:szCs w:val="20"/>
        </w:rPr>
      </w:pPr>
      <w:r w:rsidRPr="00030381">
        <w:rPr>
          <w:rFonts w:ascii="Calibri" w:hAnsi="Calibri" w:cs="Arial"/>
          <w:sz w:val="20"/>
          <w:szCs w:val="20"/>
        </w:rPr>
        <w:t>Wysokość sumy gwarancyjnej: minimalne sumy gwarancyjne w przypadku szkody na osobie oraz w przypadku szkody materialnej - zgodnie z Ustawą z dn. 22 maja 2003 o ubezpieczeniach obowiązkowych, Ubezpieczeniowym Funduszu Gwarancyjnym i Polskim Biurze Ubezpieczycieli Komunikacyjnych z późniejszymi zmianami.</w:t>
      </w:r>
    </w:p>
    <w:p w:rsidR="00237834" w:rsidRPr="00030381" w:rsidRDefault="00237834" w:rsidP="008876F5">
      <w:pPr>
        <w:pStyle w:val="WW-Tekstpodstawowy2"/>
        <w:numPr>
          <w:ilvl w:val="0"/>
          <w:numId w:val="33"/>
        </w:numPr>
        <w:tabs>
          <w:tab w:val="clear" w:pos="0"/>
          <w:tab w:val="clear" w:pos="360"/>
        </w:tabs>
        <w:spacing w:line="276" w:lineRule="auto"/>
        <w:ind w:left="426" w:hanging="426"/>
        <w:rPr>
          <w:rFonts w:ascii="Calibri" w:hAnsi="Calibri" w:cs="Arial"/>
          <w:b/>
          <w:sz w:val="20"/>
        </w:rPr>
      </w:pPr>
      <w:r w:rsidRPr="00030381">
        <w:rPr>
          <w:rFonts w:ascii="Calibri" w:hAnsi="Calibri" w:cs="Arial"/>
          <w:b/>
          <w:sz w:val="20"/>
        </w:rPr>
        <w:t>Składka:</w:t>
      </w:r>
    </w:p>
    <w:p w:rsidR="00237834" w:rsidRPr="00030381" w:rsidRDefault="00237834" w:rsidP="00030381">
      <w:pPr>
        <w:spacing w:line="276" w:lineRule="auto"/>
        <w:ind w:left="426"/>
        <w:jc w:val="both"/>
        <w:rPr>
          <w:rFonts w:ascii="Calibri" w:hAnsi="Calibri" w:cs="Arial"/>
          <w:sz w:val="20"/>
          <w:szCs w:val="20"/>
        </w:rPr>
      </w:pPr>
      <w:r w:rsidRPr="00030381">
        <w:rPr>
          <w:rFonts w:ascii="Calibri" w:hAnsi="Calibri" w:cs="Arial"/>
          <w:sz w:val="20"/>
          <w:szCs w:val="20"/>
        </w:rPr>
        <w:t xml:space="preserve">Zamawiający wymaga ustalenia składki dla poszczególnych rodzajów pojazdów, która będzie niezmienna w trakcie okresu ubezpieczenia. </w:t>
      </w:r>
    </w:p>
    <w:p w:rsidR="00237834" w:rsidRDefault="00237834" w:rsidP="00030381">
      <w:pPr>
        <w:spacing w:line="276" w:lineRule="auto"/>
        <w:jc w:val="both"/>
        <w:rPr>
          <w:rFonts w:ascii="Calibri" w:hAnsi="Calibri" w:cs="Arial"/>
          <w:b/>
          <w:sz w:val="20"/>
          <w:szCs w:val="20"/>
        </w:rPr>
      </w:pPr>
    </w:p>
    <w:p w:rsidR="00237834" w:rsidRPr="00030381" w:rsidRDefault="00237834" w:rsidP="00030381">
      <w:pPr>
        <w:spacing w:line="276" w:lineRule="auto"/>
        <w:jc w:val="both"/>
        <w:rPr>
          <w:rFonts w:ascii="Calibri" w:hAnsi="Calibri" w:cs="Arial"/>
          <w:b/>
          <w:sz w:val="20"/>
          <w:szCs w:val="20"/>
        </w:rPr>
      </w:pPr>
      <w:r>
        <w:rPr>
          <w:rFonts w:ascii="Calibri" w:hAnsi="Calibri" w:cs="Arial"/>
          <w:b/>
          <w:sz w:val="20"/>
          <w:szCs w:val="20"/>
        </w:rPr>
        <w:br w:type="page"/>
      </w:r>
    </w:p>
    <w:p w:rsidR="00237834" w:rsidRPr="00030381" w:rsidRDefault="00237834" w:rsidP="008876F5">
      <w:pPr>
        <w:pStyle w:val="Heading5"/>
        <w:keepNext/>
        <w:numPr>
          <w:ilvl w:val="0"/>
          <w:numId w:val="15"/>
        </w:numPr>
        <w:suppressAutoHyphens/>
        <w:spacing w:before="0" w:after="0" w:line="276" w:lineRule="auto"/>
        <w:ind w:left="426" w:hanging="426"/>
        <w:jc w:val="both"/>
        <w:rPr>
          <w:rFonts w:ascii="Calibri" w:hAnsi="Calibri" w:cs="Arial"/>
          <w:bCs w:val="0"/>
          <w:i w:val="0"/>
          <w:sz w:val="20"/>
          <w:szCs w:val="20"/>
        </w:rPr>
      </w:pPr>
      <w:r w:rsidRPr="00030381">
        <w:rPr>
          <w:rFonts w:ascii="Calibri" w:hAnsi="Calibri" w:cs="Arial"/>
          <w:bCs w:val="0"/>
          <w:i w:val="0"/>
          <w:sz w:val="20"/>
          <w:szCs w:val="20"/>
        </w:rPr>
        <w:t xml:space="preserve">UBEZPIECZENIE NASTĘPSTW NIESZCZĘŚLIWYCH WYPADKÓW POWSTAŁYCH W ZWIĄZKU Z RUCHEM POJAZDÓW MECHANICZNYCH </w:t>
      </w:r>
    </w:p>
    <w:p w:rsidR="00237834" w:rsidRPr="00030381" w:rsidRDefault="00237834" w:rsidP="00030381">
      <w:pPr>
        <w:spacing w:line="276" w:lineRule="auto"/>
        <w:rPr>
          <w:rFonts w:ascii="Calibri" w:hAnsi="Calibri" w:cs="Arial"/>
          <w:sz w:val="20"/>
          <w:szCs w:val="20"/>
        </w:rPr>
      </w:pPr>
    </w:p>
    <w:p w:rsidR="00237834" w:rsidRPr="00030381" w:rsidRDefault="00237834" w:rsidP="00030381">
      <w:pPr>
        <w:spacing w:line="276" w:lineRule="auto"/>
        <w:jc w:val="both"/>
        <w:rPr>
          <w:rFonts w:ascii="Calibri" w:hAnsi="Calibri" w:cs="Arial"/>
          <w:b/>
          <w:color w:val="000000"/>
          <w:sz w:val="20"/>
          <w:szCs w:val="20"/>
        </w:rPr>
      </w:pPr>
      <w:r w:rsidRPr="00030381">
        <w:rPr>
          <w:rFonts w:ascii="Calibri" w:hAnsi="Calibri" w:cs="Arial"/>
          <w:b/>
          <w:color w:val="000000"/>
          <w:sz w:val="20"/>
          <w:szCs w:val="20"/>
        </w:rPr>
        <w:t xml:space="preserve">WARUNKI MINIMALNE, JAKIE MUSZĄ SPEŁNIAĆ OFERTY </w:t>
      </w:r>
    </w:p>
    <w:p w:rsidR="00237834" w:rsidRPr="00030381" w:rsidRDefault="00237834" w:rsidP="00030381">
      <w:pPr>
        <w:spacing w:line="276" w:lineRule="auto"/>
        <w:rPr>
          <w:rFonts w:ascii="Calibri" w:hAnsi="Calibri" w:cs="Arial"/>
          <w:sz w:val="20"/>
          <w:szCs w:val="20"/>
        </w:rPr>
      </w:pPr>
    </w:p>
    <w:p w:rsidR="00237834" w:rsidRPr="00030381" w:rsidRDefault="00237834" w:rsidP="008876F5">
      <w:pPr>
        <w:pStyle w:val="WW-Tekstpodstawowy2"/>
        <w:numPr>
          <w:ilvl w:val="0"/>
          <w:numId w:val="39"/>
        </w:numPr>
        <w:tabs>
          <w:tab w:val="clear" w:pos="0"/>
          <w:tab w:val="clear" w:pos="360"/>
        </w:tabs>
        <w:spacing w:line="276" w:lineRule="auto"/>
        <w:ind w:left="426" w:hanging="426"/>
        <w:rPr>
          <w:rFonts w:ascii="Calibri" w:hAnsi="Calibri" w:cs="Arial"/>
          <w:b/>
          <w:sz w:val="20"/>
        </w:rPr>
      </w:pPr>
      <w:r w:rsidRPr="00030381">
        <w:rPr>
          <w:rFonts w:ascii="Calibri" w:hAnsi="Calibri" w:cs="Arial"/>
          <w:b/>
          <w:sz w:val="20"/>
        </w:rPr>
        <w:t>Przedmiot ubezpieczenia:</w:t>
      </w:r>
    </w:p>
    <w:p w:rsidR="00237834" w:rsidRPr="00030381" w:rsidRDefault="00237834" w:rsidP="00030381">
      <w:pPr>
        <w:spacing w:line="276" w:lineRule="auto"/>
        <w:ind w:left="426"/>
        <w:jc w:val="both"/>
        <w:rPr>
          <w:rFonts w:ascii="Calibri" w:hAnsi="Calibri" w:cs="Arial"/>
          <w:sz w:val="20"/>
          <w:szCs w:val="20"/>
        </w:rPr>
      </w:pPr>
      <w:r w:rsidRPr="00030381">
        <w:rPr>
          <w:rFonts w:ascii="Calibri" w:hAnsi="Calibri" w:cs="Arial"/>
          <w:sz w:val="20"/>
          <w:szCs w:val="20"/>
        </w:rPr>
        <w:t xml:space="preserve">Ubezpieczeniem objęte zostaną następstwa nieszczęśliwych wypadków powstałych w związku z ruchem pojazdów wyszczególnionych </w:t>
      </w:r>
      <w:r w:rsidRPr="00975065">
        <w:rPr>
          <w:rFonts w:ascii="Calibri" w:hAnsi="Calibri" w:cs="Arial"/>
          <w:sz w:val="20"/>
          <w:szCs w:val="20"/>
        </w:rPr>
        <w:t>w Rozdziale I pkt.</w:t>
      </w:r>
      <w:r>
        <w:rPr>
          <w:rFonts w:ascii="Calibri" w:hAnsi="Calibri" w:cs="Arial"/>
          <w:sz w:val="20"/>
          <w:szCs w:val="20"/>
        </w:rPr>
        <w:t xml:space="preserve"> 16</w:t>
      </w:r>
      <w:r w:rsidRPr="00975065">
        <w:rPr>
          <w:rFonts w:ascii="Calibri" w:hAnsi="Calibri" w:cs="Arial"/>
          <w:sz w:val="20"/>
          <w:szCs w:val="20"/>
        </w:rPr>
        <w:t xml:space="preserve"> Załącznika nr 1 do SIWZ</w:t>
      </w:r>
      <w:r>
        <w:rPr>
          <w:rFonts w:ascii="Calibri" w:hAnsi="Calibri" w:cs="Arial"/>
          <w:sz w:val="20"/>
          <w:szCs w:val="20"/>
        </w:rPr>
        <w:t>.</w:t>
      </w:r>
    </w:p>
    <w:p w:rsidR="00237834" w:rsidRPr="00030381" w:rsidRDefault="00237834" w:rsidP="008876F5">
      <w:pPr>
        <w:pStyle w:val="WW-Tekstpodstawowy2"/>
        <w:numPr>
          <w:ilvl w:val="0"/>
          <w:numId w:val="39"/>
        </w:numPr>
        <w:tabs>
          <w:tab w:val="clear" w:pos="0"/>
          <w:tab w:val="clear" w:pos="360"/>
        </w:tabs>
        <w:spacing w:line="276" w:lineRule="auto"/>
        <w:ind w:left="426" w:hanging="426"/>
        <w:rPr>
          <w:rFonts w:ascii="Calibri" w:hAnsi="Calibri" w:cs="Arial"/>
          <w:b/>
          <w:sz w:val="20"/>
        </w:rPr>
      </w:pPr>
      <w:r w:rsidRPr="00030381">
        <w:rPr>
          <w:rFonts w:ascii="Calibri" w:hAnsi="Calibri" w:cs="Arial"/>
          <w:b/>
          <w:sz w:val="20"/>
        </w:rPr>
        <w:t>Zakres ubezpieczenia:</w:t>
      </w:r>
    </w:p>
    <w:p w:rsidR="00237834" w:rsidRPr="00030381" w:rsidRDefault="00237834" w:rsidP="00030381">
      <w:pPr>
        <w:spacing w:line="276" w:lineRule="auto"/>
        <w:ind w:left="426"/>
        <w:jc w:val="both"/>
        <w:rPr>
          <w:rFonts w:ascii="Calibri" w:hAnsi="Calibri" w:cs="Arial"/>
          <w:color w:val="000000"/>
          <w:sz w:val="20"/>
          <w:szCs w:val="20"/>
        </w:rPr>
      </w:pPr>
      <w:r w:rsidRPr="00030381">
        <w:rPr>
          <w:rFonts w:ascii="Calibri" w:hAnsi="Calibri" w:cs="Arial"/>
          <w:color w:val="000000"/>
          <w:sz w:val="20"/>
          <w:szCs w:val="20"/>
        </w:rPr>
        <w:t>Ubezpieczenie pokrywa następstwa nieszczęśliwych wypadków kierowców i pasażerów (śmierć na skutek wypadku, uszkodzenia ciała i rozstrój zdrowia) związane z ruchem tych pojazdów,</w:t>
      </w:r>
      <w:r w:rsidRPr="00030381">
        <w:rPr>
          <w:rFonts w:ascii="Calibri" w:hAnsi="Calibri" w:cs="Arial"/>
          <w:color w:val="000000"/>
          <w:sz w:val="20"/>
          <w:szCs w:val="20"/>
        </w:rPr>
        <w:br/>
        <w:t>a w szczególności:</w:t>
      </w:r>
    </w:p>
    <w:p w:rsidR="00237834" w:rsidRPr="00030381" w:rsidRDefault="00237834" w:rsidP="008876F5">
      <w:pPr>
        <w:numPr>
          <w:ilvl w:val="0"/>
          <w:numId w:val="40"/>
        </w:numPr>
        <w:spacing w:line="276" w:lineRule="auto"/>
        <w:jc w:val="both"/>
        <w:rPr>
          <w:rFonts w:ascii="Calibri" w:hAnsi="Calibri" w:cs="Arial"/>
          <w:color w:val="000000"/>
          <w:sz w:val="20"/>
          <w:szCs w:val="20"/>
        </w:rPr>
      </w:pPr>
      <w:r w:rsidRPr="00030381">
        <w:rPr>
          <w:rFonts w:ascii="Calibri" w:hAnsi="Calibri" w:cs="Arial"/>
          <w:color w:val="000000"/>
          <w:sz w:val="20"/>
          <w:szCs w:val="20"/>
        </w:rPr>
        <w:t>podczas jazdy pojazdu,</w:t>
      </w:r>
    </w:p>
    <w:p w:rsidR="00237834" w:rsidRPr="00030381" w:rsidRDefault="00237834" w:rsidP="008876F5">
      <w:pPr>
        <w:numPr>
          <w:ilvl w:val="0"/>
          <w:numId w:val="40"/>
        </w:numPr>
        <w:spacing w:line="276" w:lineRule="auto"/>
        <w:jc w:val="both"/>
        <w:rPr>
          <w:rFonts w:ascii="Calibri" w:hAnsi="Calibri" w:cs="Arial"/>
          <w:color w:val="000000"/>
          <w:sz w:val="20"/>
          <w:szCs w:val="20"/>
        </w:rPr>
      </w:pPr>
      <w:r w:rsidRPr="00030381">
        <w:rPr>
          <w:rFonts w:ascii="Calibri" w:hAnsi="Calibri" w:cs="Arial"/>
          <w:color w:val="000000"/>
          <w:sz w:val="20"/>
          <w:szCs w:val="20"/>
        </w:rPr>
        <w:t>podczas wsiadania do pojazdu i wysiadania z pojazdu,</w:t>
      </w:r>
    </w:p>
    <w:p w:rsidR="00237834" w:rsidRPr="00030381" w:rsidRDefault="00237834" w:rsidP="008876F5">
      <w:pPr>
        <w:numPr>
          <w:ilvl w:val="0"/>
          <w:numId w:val="40"/>
        </w:numPr>
        <w:spacing w:line="276" w:lineRule="auto"/>
        <w:jc w:val="both"/>
        <w:rPr>
          <w:rFonts w:ascii="Calibri" w:hAnsi="Calibri" w:cs="Arial"/>
          <w:color w:val="000000"/>
          <w:sz w:val="20"/>
          <w:szCs w:val="20"/>
        </w:rPr>
      </w:pPr>
      <w:r w:rsidRPr="00030381">
        <w:rPr>
          <w:rFonts w:ascii="Calibri" w:hAnsi="Calibri" w:cs="Arial"/>
          <w:color w:val="000000"/>
          <w:sz w:val="20"/>
          <w:szCs w:val="20"/>
        </w:rPr>
        <w:t>podczas przebywania w pojeździe w przypadku zatrzymania pojazdu lub postoju na trasie jazdy,</w:t>
      </w:r>
    </w:p>
    <w:p w:rsidR="00237834" w:rsidRPr="00030381" w:rsidRDefault="00237834" w:rsidP="008876F5">
      <w:pPr>
        <w:numPr>
          <w:ilvl w:val="0"/>
          <w:numId w:val="40"/>
        </w:numPr>
        <w:spacing w:line="276" w:lineRule="auto"/>
        <w:jc w:val="both"/>
        <w:rPr>
          <w:rFonts w:ascii="Calibri" w:hAnsi="Calibri" w:cs="Arial"/>
          <w:color w:val="000000"/>
          <w:sz w:val="20"/>
          <w:szCs w:val="20"/>
        </w:rPr>
      </w:pPr>
      <w:r w:rsidRPr="00030381">
        <w:rPr>
          <w:rFonts w:ascii="Calibri" w:hAnsi="Calibri" w:cs="Arial"/>
          <w:color w:val="000000"/>
          <w:sz w:val="20"/>
          <w:szCs w:val="20"/>
        </w:rPr>
        <w:t xml:space="preserve">podczas naprawy pojazdu na trasie przejazdu </w:t>
      </w:r>
    </w:p>
    <w:p w:rsidR="00237834" w:rsidRPr="00030381" w:rsidRDefault="00237834" w:rsidP="008876F5">
      <w:pPr>
        <w:numPr>
          <w:ilvl w:val="0"/>
          <w:numId w:val="40"/>
        </w:numPr>
        <w:spacing w:line="276" w:lineRule="auto"/>
        <w:jc w:val="both"/>
        <w:rPr>
          <w:rFonts w:ascii="Calibri" w:hAnsi="Calibri" w:cs="Arial"/>
          <w:color w:val="000000"/>
          <w:sz w:val="20"/>
          <w:szCs w:val="20"/>
        </w:rPr>
      </w:pPr>
      <w:r w:rsidRPr="00030381">
        <w:rPr>
          <w:rFonts w:ascii="Calibri" w:hAnsi="Calibri" w:cs="Arial"/>
          <w:color w:val="000000"/>
          <w:sz w:val="20"/>
          <w:szCs w:val="20"/>
        </w:rPr>
        <w:t>wykonywaniu innych czynności związanych z bezpośrednią obsługą pojazdu, dokonywanych w bezpośredniej bliskości pojazdu, bezpośrednio przy załadowywaniu i rozładowywaniu pojazdu.</w:t>
      </w:r>
    </w:p>
    <w:p w:rsidR="00237834" w:rsidRPr="00030381" w:rsidRDefault="00237834" w:rsidP="00030381">
      <w:pPr>
        <w:spacing w:line="276" w:lineRule="auto"/>
        <w:ind w:left="426"/>
        <w:jc w:val="both"/>
        <w:rPr>
          <w:rFonts w:ascii="Calibri" w:hAnsi="Calibri" w:cs="Arial"/>
          <w:sz w:val="20"/>
          <w:szCs w:val="20"/>
        </w:rPr>
      </w:pPr>
      <w:r w:rsidRPr="00030381">
        <w:rPr>
          <w:rFonts w:ascii="Calibri" w:hAnsi="Calibri" w:cs="Arial"/>
          <w:sz w:val="20"/>
          <w:szCs w:val="20"/>
        </w:rPr>
        <w:t>Zakres terytorialny ubezpieczenia: Polska.</w:t>
      </w:r>
    </w:p>
    <w:p w:rsidR="00237834" w:rsidRPr="00030381" w:rsidRDefault="00237834" w:rsidP="00030381">
      <w:pPr>
        <w:spacing w:line="276" w:lineRule="auto"/>
        <w:ind w:left="426"/>
        <w:jc w:val="both"/>
        <w:rPr>
          <w:rFonts w:ascii="Calibri" w:hAnsi="Calibri" w:cs="Arial"/>
          <w:sz w:val="20"/>
          <w:szCs w:val="20"/>
        </w:rPr>
      </w:pPr>
      <w:r w:rsidRPr="00030381">
        <w:rPr>
          <w:rFonts w:ascii="Calibri" w:hAnsi="Calibri" w:cs="Arial"/>
          <w:sz w:val="20"/>
          <w:szCs w:val="20"/>
        </w:rPr>
        <w:t xml:space="preserve">Ubezpieczenie winno pokrywać następujące rodzaje świadczeń: </w:t>
      </w:r>
    </w:p>
    <w:p w:rsidR="00237834" w:rsidRPr="00030381" w:rsidRDefault="00237834" w:rsidP="008876F5">
      <w:pPr>
        <w:pStyle w:val="ListParagraph"/>
        <w:numPr>
          <w:ilvl w:val="0"/>
          <w:numId w:val="49"/>
        </w:numPr>
        <w:spacing w:after="0" w:line="276" w:lineRule="auto"/>
        <w:jc w:val="both"/>
        <w:rPr>
          <w:rFonts w:cs="Arial"/>
          <w:sz w:val="20"/>
        </w:rPr>
      </w:pPr>
      <w:r w:rsidRPr="00030381">
        <w:rPr>
          <w:rFonts w:cs="Arial"/>
          <w:sz w:val="20"/>
        </w:rPr>
        <w:t>z tytułu uszczerbku na zdrowiu proporcjonalnie do jego stopnia,</w:t>
      </w:r>
    </w:p>
    <w:p w:rsidR="00237834" w:rsidRPr="00030381" w:rsidRDefault="00237834" w:rsidP="008876F5">
      <w:pPr>
        <w:pStyle w:val="ListParagraph"/>
        <w:numPr>
          <w:ilvl w:val="0"/>
          <w:numId w:val="49"/>
        </w:numPr>
        <w:spacing w:after="0" w:line="276" w:lineRule="auto"/>
        <w:jc w:val="both"/>
        <w:rPr>
          <w:rFonts w:cs="Arial"/>
          <w:sz w:val="20"/>
        </w:rPr>
      </w:pPr>
      <w:r w:rsidRPr="00030381">
        <w:rPr>
          <w:rFonts w:cs="Arial"/>
          <w:sz w:val="20"/>
        </w:rPr>
        <w:t>z tytułu śmierci w wysokości 100% sumy ubezpieczenia,</w:t>
      </w:r>
    </w:p>
    <w:p w:rsidR="00237834" w:rsidRPr="00030381" w:rsidRDefault="00237834" w:rsidP="008876F5">
      <w:pPr>
        <w:pStyle w:val="ListParagraph"/>
        <w:numPr>
          <w:ilvl w:val="0"/>
          <w:numId w:val="49"/>
        </w:numPr>
        <w:spacing w:after="0" w:line="276" w:lineRule="auto"/>
        <w:jc w:val="both"/>
        <w:rPr>
          <w:rFonts w:cs="Arial"/>
          <w:sz w:val="20"/>
        </w:rPr>
      </w:pPr>
      <w:r w:rsidRPr="00030381">
        <w:rPr>
          <w:rFonts w:cs="Arial"/>
          <w:sz w:val="20"/>
        </w:rPr>
        <w:t>zwrot kosztów leczenia.</w:t>
      </w:r>
    </w:p>
    <w:p w:rsidR="00237834" w:rsidRPr="00030381" w:rsidRDefault="00237834" w:rsidP="008876F5">
      <w:pPr>
        <w:pStyle w:val="WW-Tekstpodstawowy2"/>
        <w:numPr>
          <w:ilvl w:val="0"/>
          <w:numId w:val="39"/>
        </w:numPr>
        <w:tabs>
          <w:tab w:val="clear" w:pos="0"/>
          <w:tab w:val="clear" w:pos="360"/>
        </w:tabs>
        <w:spacing w:line="276" w:lineRule="auto"/>
        <w:ind w:left="426" w:hanging="426"/>
        <w:rPr>
          <w:rFonts w:ascii="Calibri" w:hAnsi="Calibri" w:cs="Arial"/>
          <w:b/>
          <w:sz w:val="20"/>
        </w:rPr>
      </w:pPr>
      <w:r w:rsidRPr="00030381">
        <w:rPr>
          <w:rFonts w:ascii="Calibri" w:hAnsi="Calibri" w:cs="Arial"/>
          <w:b/>
          <w:sz w:val="20"/>
        </w:rPr>
        <w:t>Suma ubezpieczenia:</w:t>
      </w:r>
    </w:p>
    <w:p w:rsidR="00237834" w:rsidRPr="00030381" w:rsidRDefault="00237834" w:rsidP="00030381">
      <w:pPr>
        <w:spacing w:line="276" w:lineRule="auto"/>
        <w:ind w:left="426"/>
        <w:jc w:val="both"/>
        <w:rPr>
          <w:rFonts w:ascii="Calibri" w:hAnsi="Calibri" w:cs="Arial"/>
          <w:color w:val="000000"/>
          <w:sz w:val="20"/>
          <w:szCs w:val="20"/>
        </w:rPr>
      </w:pPr>
      <w:r w:rsidRPr="00030381">
        <w:rPr>
          <w:rFonts w:ascii="Calibri" w:hAnsi="Calibri" w:cs="Arial"/>
          <w:color w:val="000000"/>
          <w:sz w:val="20"/>
          <w:szCs w:val="20"/>
        </w:rPr>
        <w:t>10.000,00 zł na miejsce bez względu na liczbę miejsc w pojeździe.</w:t>
      </w:r>
    </w:p>
    <w:p w:rsidR="00237834" w:rsidRPr="00030381" w:rsidRDefault="00237834" w:rsidP="008876F5">
      <w:pPr>
        <w:pStyle w:val="WW-Tekstpodstawowy2"/>
        <w:numPr>
          <w:ilvl w:val="0"/>
          <w:numId w:val="39"/>
        </w:numPr>
        <w:tabs>
          <w:tab w:val="clear" w:pos="0"/>
          <w:tab w:val="clear" w:pos="360"/>
        </w:tabs>
        <w:spacing w:line="276" w:lineRule="auto"/>
        <w:ind w:left="426" w:hanging="426"/>
        <w:rPr>
          <w:rFonts w:ascii="Calibri" w:hAnsi="Calibri" w:cs="Arial"/>
          <w:b/>
          <w:sz w:val="20"/>
        </w:rPr>
      </w:pPr>
      <w:r w:rsidRPr="00030381">
        <w:rPr>
          <w:rFonts w:ascii="Calibri" w:hAnsi="Calibri" w:cs="Arial"/>
          <w:b/>
          <w:sz w:val="20"/>
        </w:rPr>
        <w:t>Franszyzy, udział własny</w:t>
      </w:r>
    </w:p>
    <w:p w:rsidR="00237834" w:rsidRPr="00030381" w:rsidRDefault="00237834" w:rsidP="00030381">
      <w:pPr>
        <w:spacing w:line="276" w:lineRule="auto"/>
        <w:ind w:left="426"/>
        <w:jc w:val="both"/>
        <w:rPr>
          <w:rFonts w:ascii="Calibri" w:hAnsi="Calibri" w:cs="Arial"/>
          <w:sz w:val="20"/>
          <w:szCs w:val="20"/>
        </w:rPr>
      </w:pPr>
      <w:r w:rsidRPr="00030381">
        <w:rPr>
          <w:rFonts w:ascii="Calibri" w:hAnsi="Calibri" w:cs="Arial"/>
          <w:sz w:val="20"/>
          <w:szCs w:val="20"/>
        </w:rPr>
        <w:t>Franszyzy i udziały własne nie mają zastosowania.</w:t>
      </w:r>
    </w:p>
    <w:p w:rsidR="00237834" w:rsidRPr="00030381" w:rsidRDefault="00237834" w:rsidP="008876F5">
      <w:pPr>
        <w:pStyle w:val="WW-Tekstpodstawowy2"/>
        <w:numPr>
          <w:ilvl w:val="0"/>
          <w:numId w:val="39"/>
        </w:numPr>
        <w:tabs>
          <w:tab w:val="clear" w:pos="0"/>
          <w:tab w:val="clear" w:pos="360"/>
        </w:tabs>
        <w:spacing w:line="276" w:lineRule="auto"/>
        <w:ind w:left="426" w:hanging="426"/>
        <w:rPr>
          <w:rFonts w:ascii="Calibri" w:hAnsi="Calibri" w:cs="Arial"/>
          <w:b/>
          <w:sz w:val="20"/>
        </w:rPr>
      </w:pPr>
      <w:r w:rsidRPr="00030381">
        <w:rPr>
          <w:rFonts w:ascii="Calibri" w:hAnsi="Calibri" w:cs="Arial"/>
          <w:b/>
          <w:sz w:val="20"/>
        </w:rPr>
        <w:t>Klauzule dodatkowe</w:t>
      </w:r>
    </w:p>
    <w:p w:rsidR="00237834" w:rsidRPr="00030381" w:rsidRDefault="00237834" w:rsidP="00030381">
      <w:pPr>
        <w:spacing w:line="276" w:lineRule="auto"/>
        <w:ind w:left="426"/>
        <w:jc w:val="both"/>
        <w:rPr>
          <w:rFonts w:ascii="Calibri" w:hAnsi="Calibri" w:cs="Arial"/>
          <w:sz w:val="20"/>
          <w:szCs w:val="20"/>
        </w:rPr>
      </w:pPr>
      <w:r w:rsidRPr="00030381">
        <w:rPr>
          <w:rFonts w:ascii="Calibri" w:hAnsi="Calibri" w:cs="Arial"/>
          <w:sz w:val="20"/>
          <w:szCs w:val="20"/>
        </w:rPr>
        <w:t xml:space="preserve">Do umowy ubezpieczenia będą mieć zastosowanie klauzule dodatkowe obligatoryjne: </w:t>
      </w:r>
    </w:p>
    <w:p w:rsidR="00237834" w:rsidRPr="00030381" w:rsidRDefault="00237834" w:rsidP="008876F5">
      <w:pPr>
        <w:pStyle w:val="WW-Tekstpodstawowy2"/>
        <w:numPr>
          <w:ilvl w:val="0"/>
          <w:numId w:val="34"/>
        </w:numPr>
        <w:tabs>
          <w:tab w:val="clear" w:pos="0"/>
        </w:tabs>
        <w:spacing w:line="276" w:lineRule="auto"/>
        <w:rPr>
          <w:rFonts w:ascii="Calibri" w:hAnsi="Calibri" w:cs="Arial"/>
          <w:sz w:val="20"/>
        </w:rPr>
      </w:pPr>
      <w:r w:rsidRPr="00030381">
        <w:rPr>
          <w:rFonts w:ascii="Calibri" w:hAnsi="Calibri" w:cs="Arial"/>
          <w:sz w:val="20"/>
        </w:rPr>
        <w:t>Klauzula EIB 45 /Klauzula ratalna/,</w:t>
      </w:r>
    </w:p>
    <w:p w:rsidR="00237834" w:rsidRPr="00030381" w:rsidRDefault="00237834" w:rsidP="008876F5">
      <w:pPr>
        <w:pStyle w:val="WW-Tekstpodstawowy2"/>
        <w:numPr>
          <w:ilvl w:val="0"/>
          <w:numId w:val="34"/>
        </w:numPr>
        <w:tabs>
          <w:tab w:val="clear" w:pos="0"/>
        </w:tabs>
        <w:spacing w:line="276" w:lineRule="auto"/>
        <w:ind w:hanging="294"/>
        <w:rPr>
          <w:rFonts w:ascii="Calibri" w:hAnsi="Calibri" w:cs="Arial"/>
          <w:sz w:val="20"/>
        </w:rPr>
      </w:pPr>
      <w:r w:rsidRPr="00030381">
        <w:rPr>
          <w:rFonts w:ascii="Calibri" w:hAnsi="Calibri" w:cs="Arial"/>
          <w:sz w:val="20"/>
        </w:rPr>
        <w:t>Klauzula EIB 48 /klauzula terminu wykonania zobowiązań/,</w:t>
      </w:r>
    </w:p>
    <w:p w:rsidR="00237834" w:rsidRPr="00030381" w:rsidRDefault="00237834" w:rsidP="008876F5">
      <w:pPr>
        <w:pStyle w:val="WW-Tekstpodstawowy2"/>
        <w:numPr>
          <w:ilvl w:val="0"/>
          <w:numId w:val="34"/>
        </w:numPr>
        <w:tabs>
          <w:tab w:val="clear" w:pos="0"/>
        </w:tabs>
        <w:spacing w:line="276" w:lineRule="auto"/>
        <w:ind w:hanging="294"/>
        <w:rPr>
          <w:rFonts w:ascii="Calibri" w:hAnsi="Calibri" w:cs="Arial"/>
          <w:sz w:val="20"/>
        </w:rPr>
      </w:pPr>
      <w:r w:rsidRPr="00030381">
        <w:rPr>
          <w:rFonts w:ascii="Calibri" w:hAnsi="Calibri" w:cs="Arial"/>
          <w:sz w:val="20"/>
        </w:rPr>
        <w:t>Klauzula EIB 49 /klauzula rozliczenia składek/,</w:t>
      </w:r>
    </w:p>
    <w:p w:rsidR="00237834" w:rsidRPr="00030381" w:rsidRDefault="00237834" w:rsidP="008876F5">
      <w:pPr>
        <w:pStyle w:val="WW-Tekstpodstawowy2"/>
        <w:numPr>
          <w:ilvl w:val="0"/>
          <w:numId w:val="34"/>
        </w:numPr>
        <w:tabs>
          <w:tab w:val="clear" w:pos="0"/>
        </w:tabs>
        <w:spacing w:line="276" w:lineRule="auto"/>
        <w:ind w:hanging="294"/>
        <w:rPr>
          <w:rFonts w:ascii="Calibri" w:hAnsi="Calibri" w:cs="Arial"/>
          <w:sz w:val="20"/>
        </w:rPr>
      </w:pPr>
      <w:r w:rsidRPr="00030381">
        <w:rPr>
          <w:rFonts w:ascii="Calibri" w:hAnsi="Calibri" w:cs="Arial"/>
          <w:sz w:val="20"/>
        </w:rPr>
        <w:t>Klauzula EIB 50 /klauzula warunków i taryf/,</w:t>
      </w:r>
    </w:p>
    <w:p w:rsidR="00237834" w:rsidRPr="00030381" w:rsidRDefault="00237834" w:rsidP="008876F5">
      <w:pPr>
        <w:pStyle w:val="WW-Tekstpodstawowy2"/>
        <w:numPr>
          <w:ilvl w:val="0"/>
          <w:numId w:val="34"/>
        </w:numPr>
        <w:tabs>
          <w:tab w:val="clear" w:pos="0"/>
        </w:tabs>
        <w:spacing w:line="276" w:lineRule="auto"/>
        <w:ind w:hanging="294"/>
        <w:rPr>
          <w:rFonts w:ascii="Calibri" w:hAnsi="Calibri" w:cs="Arial"/>
          <w:sz w:val="20"/>
        </w:rPr>
      </w:pPr>
      <w:r w:rsidRPr="00030381">
        <w:rPr>
          <w:rFonts w:ascii="Calibri" w:hAnsi="Calibri" w:cs="Arial"/>
          <w:sz w:val="20"/>
        </w:rPr>
        <w:t>Klauzula EIB 61A /klauzula zgłaszania szkód/,</w:t>
      </w:r>
    </w:p>
    <w:p w:rsidR="00237834" w:rsidRPr="00030381" w:rsidRDefault="00237834" w:rsidP="008876F5">
      <w:pPr>
        <w:pStyle w:val="WW-Tekstpodstawowy2"/>
        <w:numPr>
          <w:ilvl w:val="0"/>
          <w:numId w:val="34"/>
        </w:numPr>
        <w:tabs>
          <w:tab w:val="clear" w:pos="0"/>
        </w:tabs>
        <w:spacing w:line="276" w:lineRule="auto"/>
        <w:rPr>
          <w:rFonts w:ascii="Calibri" w:hAnsi="Calibri" w:cs="Arial"/>
          <w:sz w:val="20"/>
        </w:rPr>
      </w:pPr>
      <w:r w:rsidRPr="00030381">
        <w:rPr>
          <w:rFonts w:ascii="Calibri" w:hAnsi="Calibri" w:cs="Arial"/>
          <w:sz w:val="20"/>
        </w:rPr>
        <w:t>Klauzula EIB 66 /Klauzula kopii dokumentów/,</w:t>
      </w:r>
    </w:p>
    <w:p w:rsidR="00237834" w:rsidRPr="00030381" w:rsidRDefault="00237834" w:rsidP="008876F5">
      <w:pPr>
        <w:pStyle w:val="WW-Tekstpodstawowy2"/>
        <w:numPr>
          <w:ilvl w:val="0"/>
          <w:numId w:val="34"/>
        </w:numPr>
        <w:spacing w:line="276" w:lineRule="auto"/>
        <w:rPr>
          <w:rFonts w:ascii="Calibri" w:hAnsi="Calibri" w:cs="Arial"/>
          <w:sz w:val="20"/>
        </w:rPr>
      </w:pPr>
      <w:r w:rsidRPr="00030381">
        <w:rPr>
          <w:rFonts w:ascii="Calibri" w:hAnsi="Calibri" w:cs="Arial"/>
          <w:sz w:val="20"/>
        </w:rPr>
        <w:t>Klauzula EIB 71 /Klauzula ustalenia okoliczności szkody/,</w:t>
      </w:r>
    </w:p>
    <w:p w:rsidR="00237834" w:rsidRPr="00030381" w:rsidRDefault="00237834" w:rsidP="008876F5">
      <w:pPr>
        <w:pStyle w:val="WW-Tekstpodstawowy2"/>
        <w:numPr>
          <w:ilvl w:val="0"/>
          <w:numId w:val="34"/>
        </w:numPr>
        <w:spacing w:line="276" w:lineRule="auto"/>
        <w:rPr>
          <w:rFonts w:ascii="Calibri" w:hAnsi="Calibri" w:cs="Arial"/>
          <w:sz w:val="20"/>
        </w:rPr>
      </w:pPr>
      <w:r w:rsidRPr="00030381">
        <w:rPr>
          <w:rFonts w:ascii="Calibri" w:hAnsi="Calibri" w:cs="Arial"/>
          <w:sz w:val="20"/>
        </w:rPr>
        <w:t>Klauzula EIB 93 /Klauzula wykładni umowy/,</w:t>
      </w:r>
    </w:p>
    <w:p w:rsidR="00237834" w:rsidRPr="00030381" w:rsidRDefault="00237834" w:rsidP="008876F5">
      <w:pPr>
        <w:pStyle w:val="WW-Tekstpodstawowy2"/>
        <w:numPr>
          <w:ilvl w:val="0"/>
          <w:numId w:val="34"/>
        </w:numPr>
        <w:tabs>
          <w:tab w:val="clear" w:pos="0"/>
        </w:tabs>
        <w:spacing w:line="276" w:lineRule="auto"/>
        <w:rPr>
          <w:rFonts w:ascii="Calibri" w:hAnsi="Calibri" w:cs="Arial"/>
          <w:sz w:val="20"/>
        </w:rPr>
      </w:pPr>
      <w:r w:rsidRPr="00030381">
        <w:rPr>
          <w:rFonts w:ascii="Calibri" w:hAnsi="Calibri" w:cs="Arial"/>
          <w:sz w:val="20"/>
        </w:rPr>
        <w:t>Klauzula EIB 94 /Klauzula przeoczenia/.</w:t>
      </w:r>
    </w:p>
    <w:p w:rsidR="00237834" w:rsidRPr="00030381" w:rsidRDefault="00237834" w:rsidP="00030381">
      <w:pPr>
        <w:spacing w:line="276" w:lineRule="auto"/>
        <w:ind w:left="426"/>
        <w:rPr>
          <w:rFonts w:ascii="Calibri" w:hAnsi="Calibri" w:cs="Arial"/>
          <w:sz w:val="20"/>
          <w:szCs w:val="20"/>
        </w:rPr>
      </w:pPr>
    </w:p>
    <w:p w:rsidR="00237834" w:rsidRPr="00030381" w:rsidRDefault="00237834" w:rsidP="00030381">
      <w:pPr>
        <w:spacing w:line="276" w:lineRule="auto"/>
        <w:ind w:left="426"/>
        <w:rPr>
          <w:rFonts w:ascii="Calibri" w:hAnsi="Calibri" w:cs="Arial"/>
          <w:sz w:val="20"/>
          <w:szCs w:val="20"/>
        </w:rPr>
      </w:pPr>
      <w:r w:rsidRPr="00030381">
        <w:rPr>
          <w:rFonts w:ascii="Calibri" w:hAnsi="Calibri" w:cs="Arial"/>
          <w:sz w:val="20"/>
          <w:szCs w:val="20"/>
        </w:rPr>
        <w:t>Treść klauzul znajduje się w pkt III załącznika nr 1 do SIWZ.</w:t>
      </w:r>
    </w:p>
    <w:p w:rsidR="00237834" w:rsidRDefault="00237834" w:rsidP="00030381">
      <w:pPr>
        <w:spacing w:line="276" w:lineRule="auto"/>
        <w:jc w:val="both"/>
        <w:rPr>
          <w:rFonts w:ascii="Calibri" w:hAnsi="Calibri" w:cs="Arial"/>
          <w:b/>
          <w:sz w:val="20"/>
          <w:szCs w:val="20"/>
        </w:rPr>
      </w:pPr>
    </w:p>
    <w:p w:rsidR="00237834" w:rsidRDefault="00237834" w:rsidP="00030381">
      <w:pPr>
        <w:spacing w:line="276" w:lineRule="auto"/>
        <w:jc w:val="both"/>
        <w:rPr>
          <w:rFonts w:ascii="Calibri" w:hAnsi="Calibri" w:cs="Arial"/>
          <w:b/>
          <w:sz w:val="20"/>
          <w:szCs w:val="20"/>
        </w:rPr>
      </w:pPr>
    </w:p>
    <w:p w:rsidR="00237834" w:rsidRDefault="00237834" w:rsidP="00030381">
      <w:pPr>
        <w:spacing w:line="276" w:lineRule="auto"/>
        <w:jc w:val="both"/>
        <w:rPr>
          <w:rFonts w:ascii="Calibri" w:hAnsi="Calibri" w:cs="Arial"/>
          <w:b/>
          <w:sz w:val="20"/>
          <w:szCs w:val="20"/>
        </w:rPr>
      </w:pPr>
    </w:p>
    <w:p w:rsidR="00237834" w:rsidRDefault="00237834" w:rsidP="00030381">
      <w:pPr>
        <w:spacing w:line="276" w:lineRule="auto"/>
        <w:jc w:val="both"/>
        <w:rPr>
          <w:rFonts w:ascii="Calibri" w:hAnsi="Calibri" w:cs="Arial"/>
          <w:b/>
          <w:sz w:val="20"/>
          <w:szCs w:val="20"/>
        </w:rPr>
      </w:pPr>
    </w:p>
    <w:p w:rsidR="00237834" w:rsidRDefault="00237834" w:rsidP="00030381">
      <w:pPr>
        <w:spacing w:line="276" w:lineRule="auto"/>
        <w:jc w:val="both"/>
        <w:rPr>
          <w:rFonts w:ascii="Calibri" w:hAnsi="Calibri" w:cs="Arial"/>
          <w:b/>
          <w:sz w:val="20"/>
          <w:szCs w:val="20"/>
        </w:rPr>
      </w:pPr>
    </w:p>
    <w:p w:rsidR="00237834" w:rsidRDefault="00237834" w:rsidP="00030381">
      <w:pPr>
        <w:spacing w:line="276" w:lineRule="auto"/>
        <w:jc w:val="both"/>
        <w:rPr>
          <w:rFonts w:ascii="Calibri" w:hAnsi="Calibri" w:cs="Arial"/>
          <w:b/>
          <w:sz w:val="20"/>
          <w:szCs w:val="20"/>
        </w:rPr>
      </w:pPr>
    </w:p>
    <w:p w:rsidR="00237834" w:rsidRDefault="00237834" w:rsidP="00030381">
      <w:pPr>
        <w:spacing w:line="276" w:lineRule="auto"/>
        <w:jc w:val="both"/>
        <w:rPr>
          <w:rFonts w:ascii="Calibri" w:hAnsi="Calibri" w:cs="Arial"/>
          <w:b/>
          <w:sz w:val="20"/>
          <w:szCs w:val="20"/>
        </w:rPr>
      </w:pPr>
    </w:p>
    <w:p w:rsidR="00237834" w:rsidRPr="00030381" w:rsidRDefault="00237834" w:rsidP="00030381">
      <w:pPr>
        <w:spacing w:line="276" w:lineRule="auto"/>
        <w:jc w:val="both"/>
        <w:rPr>
          <w:rFonts w:ascii="Calibri" w:hAnsi="Calibri" w:cs="Arial"/>
          <w:b/>
          <w:sz w:val="20"/>
          <w:szCs w:val="20"/>
        </w:rPr>
      </w:pPr>
    </w:p>
    <w:p w:rsidR="00237834" w:rsidRPr="00030381" w:rsidRDefault="00237834" w:rsidP="008876F5">
      <w:pPr>
        <w:pStyle w:val="Heading5"/>
        <w:keepNext/>
        <w:numPr>
          <w:ilvl w:val="0"/>
          <w:numId w:val="15"/>
        </w:numPr>
        <w:suppressAutoHyphens/>
        <w:spacing w:before="0" w:after="0" w:line="276" w:lineRule="auto"/>
        <w:ind w:left="426" w:hanging="426"/>
        <w:jc w:val="both"/>
        <w:rPr>
          <w:rFonts w:ascii="Calibri" w:hAnsi="Calibri" w:cs="Arial"/>
          <w:bCs w:val="0"/>
          <w:i w:val="0"/>
          <w:sz w:val="20"/>
          <w:szCs w:val="20"/>
        </w:rPr>
      </w:pPr>
      <w:r w:rsidRPr="00030381">
        <w:rPr>
          <w:rFonts w:ascii="Calibri" w:hAnsi="Calibri" w:cs="Arial"/>
          <w:bCs w:val="0"/>
          <w:i w:val="0"/>
          <w:sz w:val="20"/>
          <w:szCs w:val="20"/>
        </w:rPr>
        <w:t>UBEZPIECZENIE AUTOCASCO</w:t>
      </w:r>
    </w:p>
    <w:p w:rsidR="00237834" w:rsidRPr="00030381" w:rsidRDefault="00237834" w:rsidP="00030381">
      <w:pPr>
        <w:spacing w:line="276" w:lineRule="auto"/>
        <w:rPr>
          <w:rFonts w:ascii="Calibri" w:hAnsi="Calibri" w:cs="Arial"/>
          <w:sz w:val="20"/>
          <w:szCs w:val="20"/>
        </w:rPr>
      </w:pPr>
    </w:p>
    <w:p w:rsidR="00237834" w:rsidRPr="00030381" w:rsidRDefault="00237834" w:rsidP="00030381">
      <w:pPr>
        <w:spacing w:line="276" w:lineRule="auto"/>
        <w:jc w:val="both"/>
        <w:rPr>
          <w:rFonts w:ascii="Calibri" w:hAnsi="Calibri" w:cs="Arial"/>
          <w:b/>
          <w:color w:val="000000"/>
          <w:sz w:val="20"/>
          <w:szCs w:val="20"/>
        </w:rPr>
      </w:pPr>
      <w:r w:rsidRPr="00030381">
        <w:rPr>
          <w:rFonts w:ascii="Calibri" w:hAnsi="Calibri" w:cs="Arial"/>
          <w:b/>
          <w:color w:val="000000"/>
          <w:sz w:val="20"/>
          <w:szCs w:val="20"/>
        </w:rPr>
        <w:t xml:space="preserve">WARUNKI MINIMALNE, JAKIE MUSZĄ SPEŁNIAĆ OFERTY </w:t>
      </w:r>
    </w:p>
    <w:p w:rsidR="00237834" w:rsidRPr="00030381" w:rsidRDefault="00237834" w:rsidP="00030381">
      <w:pPr>
        <w:spacing w:line="276" w:lineRule="auto"/>
        <w:rPr>
          <w:rFonts w:ascii="Calibri" w:hAnsi="Calibri" w:cs="Arial"/>
          <w:b/>
          <w:sz w:val="20"/>
          <w:szCs w:val="20"/>
        </w:rPr>
      </w:pPr>
    </w:p>
    <w:p w:rsidR="00237834" w:rsidRPr="00030381" w:rsidRDefault="00237834" w:rsidP="008876F5">
      <w:pPr>
        <w:pStyle w:val="WW-Tekstpodstawowy2"/>
        <w:numPr>
          <w:ilvl w:val="0"/>
          <w:numId w:val="36"/>
        </w:numPr>
        <w:tabs>
          <w:tab w:val="clear" w:pos="0"/>
          <w:tab w:val="clear" w:pos="360"/>
        </w:tabs>
        <w:spacing w:line="276" w:lineRule="auto"/>
        <w:ind w:left="426" w:hanging="426"/>
        <w:rPr>
          <w:rFonts w:ascii="Calibri" w:hAnsi="Calibri" w:cs="Arial"/>
          <w:b/>
          <w:sz w:val="20"/>
        </w:rPr>
      </w:pPr>
      <w:r w:rsidRPr="00030381">
        <w:rPr>
          <w:rFonts w:ascii="Calibri" w:hAnsi="Calibri" w:cs="Arial"/>
          <w:b/>
          <w:sz w:val="20"/>
        </w:rPr>
        <w:t>Przedmiot ubezpieczenia:</w:t>
      </w:r>
    </w:p>
    <w:p w:rsidR="00237834" w:rsidRPr="00030381" w:rsidRDefault="00237834" w:rsidP="00030381">
      <w:pPr>
        <w:pStyle w:val="BodyTextIndent3"/>
        <w:spacing w:line="276" w:lineRule="auto"/>
        <w:ind w:left="426"/>
        <w:rPr>
          <w:rFonts w:ascii="Calibri" w:hAnsi="Calibri"/>
          <w:color w:val="000000"/>
          <w:sz w:val="20"/>
          <w:szCs w:val="20"/>
        </w:rPr>
      </w:pPr>
      <w:r w:rsidRPr="00030381">
        <w:rPr>
          <w:rFonts w:ascii="Calibri" w:hAnsi="Calibri"/>
          <w:color w:val="000000"/>
          <w:sz w:val="20"/>
          <w:szCs w:val="20"/>
        </w:rPr>
        <w:t xml:space="preserve">Ubezpieczeniem objęte zostaną wyszczególnione </w:t>
      </w:r>
      <w:r w:rsidRPr="00975065">
        <w:rPr>
          <w:rFonts w:ascii="Calibri" w:hAnsi="Calibri"/>
          <w:sz w:val="20"/>
          <w:szCs w:val="20"/>
        </w:rPr>
        <w:t xml:space="preserve">w </w:t>
      </w:r>
      <w:r>
        <w:rPr>
          <w:rFonts w:ascii="Calibri" w:hAnsi="Calibri"/>
          <w:sz w:val="20"/>
          <w:szCs w:val="20"/>
        </w:rPr>
        <w:t>Rozdziale I pkt.16</w:t>
      </w:r>
      <w:r w:rsidRPr="00975065">
        <w:rPr>
          <w:rFonts w:ascii="Calibri" w:hAnsi="Calibri"/>
          <w:sz w:val="20"/>
          <w:szCs w:val="20"/>
        </w:rPr>
        <w:t xml:space="preserve"> Załącznika nr 1 do SIWZ</w:t>
      </w:r>
      <w:r w:rsidRPr="00975065" w:rsidDel="00F31C69">
        <w:rPr>
          <w:rFonts w:ascii="Calibri" w:hAnsi="Calibri"/>
          <w:sz w:val="20"/>
          <w:szCs w:val="20"/>
        </w:rPr>
        <w:t xml:space="preserve"> </w:t>
      </w:r>
      <w:r w:rsidRPr="00030381">
        <w:rPr>
          <w:rFonts w:ascii="Calibri" w:hAnsi="Calibri"/>
          <w:color w:val="000000"/>
          <w:sz w:val="20"/>
          <w:szCs w:val="20"/>
        </w:rPr>
        <w:t xml:space="preserve">pojazdy wraz </w:t>
      </w:r>
      <w:r>
        <w:rPr>
          <w:rFonts w:ascii="Calibri" w:hAnsi="Calibri"/>
          <w:color w:val="000000"/>
          <w:sz w:val="20"/>
          <w:szCs w:val="20"/>
        </w:rPr>
        <w:br/>
      </w:r>
      <w:r w:rsidRPr="00030381">
        <w:rPr>
          <w:rFonts w:ascii="Calibri" w:hAnsi="Calibri"/>
          <w:color w:val="000000"/>
          <w:sz w:val="20"/>
          <w:szCs w:val="20"/>
        </w:rPr>
        <w:t>z wyposażeniem należące do lub użytkowane przez Zamawiającego.</w:t>
      </w:r>
    </w:p>
    <w:p w:rsidR="00237834" w:rsidRPr="00030381" w:rsidRDefault="00237834" w:rsidP="00030381">
      <w:pPr>
        <w:pStyle w:val="BodyTextIndent3"/>
        <w:spacing w:line="276" w:lineRule="auto"/>
        <w:ind w:left="426"/>
        <w:rPr>
          <w:rFonts w:ascii="Calibri" w:hAnsi="Calibri"/>
          <w:color w:val="000000"/>
          <w:sz w:val="20"/>
          <w:szCs w:val="20"/>
        </w:rPr>
      </w:pPr>
      <w:r w:rsidRPr="00030381">
        <w:rPr>
          <w:rFonts w:ascii="Calibri" w:hAnsi="Calibri"/>
          <w:color w:val="000000"/>
          <w:sz w:val="20"/>
          <w:szCs w:val="20"/>
        </w:rPr>
        <w:t xml:space="preserve">Ochrona w przedmiotowym ubezpieczeniu uwzględnia dodatkowe wyposażenie medyczne w karetkach, takie jak nosze, krzesełka, deski itp. Ochrona nie obejmuje zamontowanego w karetkach sprzętu medycznego elektronicznego. </w:t>
      </w:r>
    </w:p>
    <w:p w:rsidR="00237834" w:rsidRPr="00030381" w:rsidRDefault="00237834" w:rsidP="008876F5">
      <w:pPr>
        <w:pStyle w:val="WW-Tekstpodstawowy2"/>
        <w:numPr>
          <w:ilvl w:val="0"/>
          <w:numId w:val="36"/>
        </w:numPr>
        <w:tabs>
          <w:tab w:val="clear" w:pos="0"/>
          <w:tab w:val="clear" w:pos="360"/>
        </w:tabs>
        <w:spacing w:line="276" w:lineRule="auto"/>
        <w:ind w:left="426" w:hanging="426"/>
        <w:rPr>
          <w:rFonts w:ascii="Calibri" w:hAnsi="Calibri" w:cs="Arial"/>
          <w:b/>
          <w:sz w:val="20"/>
        </w:rPr>
      </w:pPr>
      <w:r w:rsidRPr="00030381">
        <w:rPr>
          <w:rFonts w:ascii="Calibri" w:hAnsi="Calibri" w:cs="Arial"/>
          <w:b/>
          <w:sz w:val="20"/>
        </w:rPr>
        <w:t>Zakres ubezpieczenia:</w:t>
      </w:r>
    </w:p>
    <w:p w:rsidR="00237834" w:rsidRPr="00030381" w:rsidRDefault="00237834" w:rsidP="008876F5">
      <w:pPr>
        <w:numPr>
          <w:ilvl w:val="0"/>
          <w:numId w:val="35"/>
        </w:numPr>
        <w:tabs>
          <w:tab w:val="clear" w:pos="502"/>
        </w:tabs>
        <w:spacing w:line="276" w:lineRule="auto"/>
        <w:ind w:left="709" w:hanging="283"/>
        <w:jc w:val="both"/>
        <w:rPr>
          <w:rFonts w:ascii="Calibri" w:hAnsi="Calibri" w:cs="Arial"/>
          <w:sz w:val="20"/>
          <w:szCs w:val="20"/>
        </w:rPr>
      </w:pPr>
      <w:r w:rsidRPr="00030381">
        <w:rPr>
          <w:rFonts w:ascii="Calibri" w:hAnsi="Calibri" w:cs="Arial"/>
          <w:sz w:val="20"/>
          <w:szCs w:val="20"/>
        </w:rPr>
        <w:t xml:space="preserve">Ubezpieczenie pokrywa szkody powstałe w ubezpieczonym pojeździe w zakresie pełnym wraz z ryzykiem kradzieży z uwzględnieniem jego specjalistycznej budowy, przeznaczenia oraz wykorzystania. </w:t>
      </w:r>
    </w:p>
    <w:p w:rsidR="00237834" w:rsidRPr="00030381" w:rsidRDefault="00237834" w:rsidP="008876F5">
      <w:pPr>
        <w:numPr>
          <w:ilvl w:val="0"/>
          <w:numId w:val="35"/>
        </w:numPr>
        <w:tabs>
          <w:tab w:val="clear" w:pos="502"/>
        </w:tabs>
        <w:spacing w:line="276" w:lineRule="auto"/>
        <w:ind w:left="709" w:hanging="283"/>
        <w:jc w:val="both"/>
        <w:rPr>
          <w:rFonts w:ascii="Calibri" w:hAnsi="Calibri" w:cs="Arial"/>
          <w:sz w:val="20"/>
          <w:szCs w:val="20"/>
        </w:rPr>
      </w:pPr>
      <w:r w:rsidRPr="00030381">
        <w:rPr>
          <w:rFonts w:ascii="Calibri" w:hAnsi="Calibri" w:cs="Arial"/>
          <w:sz w:val="20"/>
          <w:szCs w:val="20"/>
        </w:rPr>
        <w:t>Ubezpieczeniem objęte są m.in. szkody polegające na uszkodzeniu, zniszczeniu lub utracie pojazdu lub jego elementów i wyposażenia powstałe w związku z ruchem i postojem na skutek:</w:t>
      </w:r>
    </w:p>
    <w:p w:rsidR="00237834" w:rsidRPr="00030381" w:rsidRDefault="00237834" w:rsidP="008876F5">
      <w:pPr>
        <w:pStyle w:val="WW-Tekstpodstawowy2"/>
        <w:numPr>
          <w:ilvl w:val="0"/>
          <w:numId w:val="37"/>
        </w:numPr>
        <w:tabs>
          <w:tab w:val="clear" w:pos="0"/>
        </w:tabs>
        <w:spacing w:line="276" w:lineRule="auto"/>
        <w:ind w:left="993" w:hanging="284"/>
        <w:rPr>
          <w:rFonts w:ascii="Calibri" w:hAnsi="Calibri" w:cs="Arial"/>
          <w:sz w:val="20"/>
        </w:rPr>
      </w:pPr>
      <w:r w:rsidRPr="00030381">
        <w:rPr>
          <w:rFonts w:ascii="Calibri" w:hAnsi="Calibri" w:cs="Arial"/>
          <w:sz w:val="20"/>
        </w:rPr>
        <w:t>nagłego działania siły mechanicznej w chwili zetknięcia pojazdu z innym pojazdem, z osobami, zwierzętami lub przedmiotem pochodzącym z zewnątrz i wewnątrz pojazdu, najechania na przeszkody i nierówności dróg, przewrócenie się pojazdu w związku z ruchem;</w:t>
      </w:r>
    </w:p>
    <w:p w:rsidR="00237834" w:rsidRPr="00030381" w:rsidRDefault="00237834" w:rsidP="008876F5">
      <w:pPr>
        <w:pStyle w:val="WW-Tekstpodstawowy2"/>
        <w:numPr>
          <w:ilvl w:val="0"/>
          <w:numId w:val="37"/>
        </w:numPr>
        <w:tabs>
          <w:tab w:val="clear" w:pos="0"/>
        </w:tabs>
        <w:spacing w:line="276" w:lineRule="auto"/>
        <w:ind w:left="993" w:hanging="284"/>
        <w:rPr>
          <w:rFonts w:ascii="Calibri" w:hAnsi="Calibri" w:cs="Arial"/>
          <w:sz w:val="20"/>
        </w:rPr>
      </w:pPr>
      <w:r w:rsidRPr="00030381">
        <w:rPr>
          <w:rFonts w:ascii="Calibri" w:hAnsi="Calibri" w:cs="Arial"/>
          <w:sz w:val="20"/>
        </w:rPr>
        <w:t>uszkodzenia pojazdu lub jego wyposażenia przez osoby trzecie i zwierzęta (np. dewastacja);</w:t>
      </w:r>
    </w:p>
    <w:p w:rsidR="00237834" w:rsidRPr="00030381" w:rsidRDefault="00237834" w:rsidP="008876F5">
      <w:pPr>
        <w:pStyle w:val="WW-Tekstpodstawowy2"/>
        <w:numPr>
          <w:ilvl w:val="0"/>
          <w:numId w:val="37"/>
        </w:numPr>
        <w:tabs>
          <w:tab w:val="clear" w:pos="0"/>
        </w:tabs>
        <w:spacing w:line="276" w:lineRule="auto"/>
        <w:ind w:left="993" w:hanging="284"/>
        <w:rPr>
          <w:rFonts w:ascii="Calibri" w:hAnsi="Calibri" w:cs="Arial"/>
          <w:sz w:val="20"/>
        </w:rPr>
      </w:pPr>
      <w:r w:rsidRPr="00030381">
        <w:rPr>
          <w:rFonts w:ascii="Calibri" w:hAnsi="Calibri" w:cs="Arial"/>
          <w:sz w:val="20"/>
        </w:rPr>
        <w:t>powodzi, zatopienia, uderzenia pioruna, pożaru, zalania w tym wskutek wjechania w rozlewisko wody, wybuchu, opadu atmosferycznego, huraganu, osuwania się ziemi oraz działania innych sił natury,</w:t>
      </w:r>
    </w:p>
    <w:p w:rsidR="00237834" w:rsidRPr="00030381" w:rsidRDefault="00237834" w:rsidP="008876F5">
      <w:pPr>
        <w:pStyle w:val="WW-Tekstpodstawowy2"/>
        <w:numPr>
          <w:ilvl w:val="0"/>
          <w:numId w:val="37"/>
        </w:numPr>
        <w:tabs>
          <w:tab w:val="clear" w:pos="0"/>
        </w:tabs>
        <w:spacing w:line="276" w:lineRule="auto"/>
        <w:ind w:left="993" w:hanging="284"/>
        <w:rPr>
          <w:rFonts w:ascii="Calibri" w:hAnsi="Calibri" w:cs="Arial"/>
          <w:sz w:val="20"/>
        </w:rPr>
      </w:pPr>
      <w:r w:rsidRPr="00030381">
        <w:rPr>
          <w:rFonts w:ascii="Calibri" w:hAnsi="Calibri" w:cs="Arial"/>
          <w:sz w:val="20"/>
        </w:rPr>
        <w:t>nagłego działania czynnika termicznego lub chemicznego pochodzącego z zewnątrz i z wewnątrz pojazdu,</w:t>
      </w:r>
    </w:p>
    <w:p w:rsidR="00237834" w:rsidRPr="00030381" w:rsidRDefault="00237834" w:rsidP="008876F5">
      <w:pPr>
        <w:pStyle w:val="WW-Tekstpodstawowy2"/>
        <w:numPr>
          <w:ilvl w:val="0"/>
          <w:numId w:val="37"/>
        </w:numPr>
        <w:tabs>
          <w:tab w:val="clear" w:pos="0"/>
        </w:tabs>
        <w:spacing w:line="276" w:lineRule="auto"/>
        <w:ind w:left="993" w:hanging="284"/>
        <w:rPr>
          <w:rFonts w:ascii="Calibri" w:hAnsi="Calibri" w:cs="Arial"/>
          <w:sz w:val="20"/>
        </w:rPr>
      </w:pPr>
      <w:r w:rsidRPr="00030381">
        <w:rPr>
          <w:rFonts w:ascii="Calibri" w:hAnsi="Calibri" w:cs="Arial"/>
          <w:sz w:val="20"/>
        </w:rPr>
        <w:t>uszkodzenia wnętrza pojazdu przez osoby, których przewóz wymagany był potrzebą udzielenia pomocy medycznej lub transportu sanitarnego,</w:t>
      </w:r>
    </w:p>
    <w:p w:rsidR="00237834" w:rsidRPr="00030381" w:rsidRDefault="00237834" w:rsidP="008876F5">
      <w:pPr>
        <w:pStyle w:val="WW-Tekstpodstawowy2"/>
        <w:numPr>
          <w:ilvl w:val="0"/>
          <w:numId w:val="37"/>
        </w:numPr>
        <w:tabs>
          <w:tab w:val="clear" w:pos="0"/>
        </w:tabs>
        <w:spacing w:line="276" w:lineRule="auto"/>
        <w:ind w:left="993" w:hanging="284"/>
        <w:rPr>
          <w:rFonts w:ascii="Calibri" w:hAnsi="Calibri" w:cs="Arial"/>
          <w:sz w:val="20"/>
        </w:rPr>
      </w:pPr>
      <w:r w:rsidRPr="00030381">
        <w:rPr>
          <w:rFonts w:ascii="Calibri" w:hAnsi="Calibri" w:cs="Arial"/>
          <w:sz w:val="20"/>
        </w:rPr>
        <w:t>uszkodzeniu pojazdu w następstwie jego zaboru w celu krótkotrwałego użycia,</w:t>
      </w:r>
    </w:p>
    <w:p w:rsidR="00237834" w:rsidRPr="00030381" w:rsidRDefault="00237834" w:rsidP="008876F5">
      <w:pPr>
        <w:pStyle w:val="WW-Tekstpodstawowy2"/>
        <w:numPr>
          <w:ilvl w:val="0"/>
          <w:numId w:val="37"/>
        </w:numPr>
        <w:tabs>
          <w:tab w:val="clear" w:pos="0"/>
        </w:tabs>
        <w:spacing w:line="276" w:lineRule="auto"/>
        <w:ind w:left="993" w:hanging="284"/>
        <w:rPr>
          <w:rFonts w:ascii="Calibri" w:hAnsi="Calibri" w:cs="Arial"/>
          <w:sz w:val="20"/>
        </w:rPr>
      </w:pPr>
      <w:r w:rsidRPr="00030381">
        <w:rPr>
          <w:rFonts w:ascii="Calibri" w:hAnsi="Calibri" w:cs="Arial"/>
          <w:sz w:val="20"/>
        </w:rPr>
        <w:t>warunki AC nie ograniczają odszkodowania z powodu użytkowania pojazdu w trudnych warunkach atmosferycznych np. z powodu wjechania w rozlewisko wody,</w:t>
      </w:r>
    </w:p>
    <w:p w:rsidR="00237834" w:rsidRPr="00030381" w:rsidRDefault="00237834" w:rsidP="008876F5">
      <w:pPr>
        <w:pStyle w:val="WW-Tekstpodstawowy2"/>
        <w:numPr>
          <w:ilvl w:val="0"/>
          <w:numId w:val="37"/>
        </w:numPr>
        <w:tabs>
          <w:tab w:val="clear" w:pos="0"/>
        </w:tabs>
        <w:spacing w:line="276" w:lineRule="auto"/>
        <w:ind w:left="993" w:hanging="284"/>
        <w:rPr>
          <w:rFonts w:ascii="Calibri" w:hAnsi="Calibri" w:cs="Arial"/>
          <w:sz w:val="20"/>
        </w:rPr>
      </w:pPr>
      <w:r w:rsidRPr="00030381">
        <w:rPr>
          <w:rFonts w:ascii="Calibri" w:hAnsi="Calibri" w:cs="Arial"/>
          <w:sz w:val="20"/>
        </w:rPr>
        <w:t>powstałe podczas napraw, diagnostyki i przeglądów, z zachowaniem prawa regresu do sprawcy szkody,</w:t>
      </w:r>
    </w:p>
    <w:p w:rsidR="00237834" w:rsidRPr="00030381" w:rsidRDefault="00237834" w:rsidP="008876F5">
      <w:pPr>
        <w:pStyle w:val="WW-Tekstpodstawowy2"/>
        <w:numPr>
          <w:ilvl w:val="0"/>
          <w:numId w:val="37"/>
        </w:numPr>
        <w:tabs>
          <w:tab w:val="clear" w:pos="0"/>
        </w:tabs>
        <w:spacing w:line="276" w:lineRule="auto"/>
        <w:ind w:left="993" w:hanging="284"/>
        <w:rPr>
          <w:rFonts w:ascii="Calibri" w:hAnsi="Calibri" w:cs="Arial"/>
          <w:sz w:val="20"/>
        </w:rPr>
      </w:pPr>
      <w:r w:rsidRPr="00030381">
        <w:rPr>
          <w:rFonts w:ascii="Calibri" w:hAnsi="Calibri" w:cs="Arial"/>
          <w:sz w:val="20"/>
        </w:rPr>
        <w:t>ochroną ubezpieczeniową objęte są zdarzenia polegające na uszkodzeniu szyb w pojazdach bez względu na przyczyny ich powstania,</w:t>
      </w:r>
    </w:p>
    <w:p w:rsidR="00237834" w:rsidRPr="00030381" w:rsidRDefault="00237834" w:rsidP="008876F5">
      <w:pPr>
        <w:pStyle w:val="WW-Tekstpodstawowy2"/>
        <w:numPr>
          <w:ilvl w:val="0"/>
          <w:numId w:val="37"/>
        </w:numPr>
        <w:tabs>
          <w:tab w:val="clear" w:pos="0"/>
        </w:tabs>
        <w:spacing w:line="276" w:lineRule="auto"/>
        <w:ind w:left="993" w:hanging="284"/>
        <w:rPr>
          <w:rFonts w:ascii="Calibri" w:hAnsi="Calibri" w:cs="Arial"/>
          <w:sz w:val="20"/>
        </w:rPr>
      </w:pPr>
      <w:r w:rsidRPr="00030381">
        <w:rPr>
          <w:rFonts w:ascii="Calibri" w:hAnsi="Calibri" w:cs="Arial"/>
          <w:sz w:val="20"/>
        </w:rPr>
        <w:t>polegające na uszkodzeniu sygnalizacji świetlno-alarmowej ubezpieczonych pojazdów oraz w oznakowaniu tych pojazdów ( w tym oklejenia), które to informują uczestników ruchu drogowego o ich uprzywilejowanym charakterze i przeznaczeniu.</w:t>
      </w:r>
    </w:p>
    <w:p w:rsidR="00237834" w:rsidRPr="00030381" w:rsidRDefault="00237834" w:rsidP="008876F5">
      <w:pPr>
        <w:pStyle w:val="WW-Tekstpodstawowy2"/>
        <w:numPr>
          <w:ilvl w:val="0"/>
          <w:numId w:val="37"/>
        </w:numPr>
        <w:tabs>
          <w:tab w:val="clear" w:pos="0"/>
        </w:tabs>
        <w:spacing w:line="276" w:lineRule="auto"/>
        <w:ind w:left="993" w:hanging="284"/>
        <w:rPr>
          <w:rFonts w:ascii="Calibri" w:hAnsi="Calibri" w:cs="Arial"/>
          <w:sz w:val="20"/>
        </w:rPr>
      </w:pPr>
      <w:r w:rsidRPr="00030381">
        <w:rPr>
          <w:rFonts w:ascii="Calibri" w:hAnsi="Calibri" w:cs="Arial"/>
          <w:sz w:val="20"/>
        </w:rPr>
        <w:t xml:space="preserve">Zakres ubezpieczenia obejmuje również koszty holowania pojazdu po szkodzie i awarii (wg limitu wynikającego z OWU oferenta). </w:t>
      </w:r>
    </w:p>
    <w:p w:rsidR="00237834" w:rsidRPr="00030381" w:rsidRDefault="00237834" w:rsidP="008876F5">
      <w:pPr>
        <w:pStyle w:val="WW-Tekstpodstawowy2"/>
        <w:numPr>
          <w:ilvl w:val="0"/>
          <w:numId w:val="36"/>
        </w:numPr>
        <w:tabs>
          <w:tab w:val="clear" w:pos="0"/>
          <w:tab w:val="clear" w:pos="360"/>
        </w:tabs>
        <w:spacing w:line="276" w:lineRule="auto"/>
        <w:ind w:left="426" w:hanging="426"/>
        <w:rPr>
          <w:rFonts w:ascii="Calibri" w:hAnsi="Calibri" w:cs="Arial"/>
          <w:b/>
          <w:sz w:val="20"/>
        </w:rPr>
      </w:pPr>
      <w:r w:rsidRPr="00030381">
        <w:rPr>
          <w:rFonts w:ascii="Calibri" w:hAnsi="Calibri" w:cs="Arial"/>
          <w:b/>
          <w:sz w:val="20"/>
        </w:rPr>
        <w:t xml:space="preserve">Suma ubezpieczenia pojazdu z wyposażeniem </w:t>
      </w:r>
    </w:p>
    <w:p w:rsidR="00237834" w:rsidRPr="00975065" w:rsidRDefault="00237834" w:rsidP="008876F5">
      <w:pPr>
        <w:numPr>
          <w:ilvl w:val="0"/>
          <w:numId w:val="35"/>
        </w:numPr>
        <w:tabs>
          <w:tab w:val="clear" w:pos="502"/>
        </w:tabs>
        <w:spacing w:line="276" w:lineRule="auto"/>
        <w:ind w:left="709" w:hanging="283"/>
        <w:jc w:val="both"/>
        <w:rPr>
          <w:rFonts w:ascii="Calibri" w:hAnsi="Calibri" w:cs="Arial"/>
          <w:sz w:val="20"/>
          <w:szCs w:val="20"/>
        </w:rPr>
      </w:pPr>
      <w:r w:rsidRPr="00975065">
        <w:rPr>
          <w:rFonts w:ascii="Calibri" w:hAnsi="Calibri" w:cs="Arial"/>
          <w:sz w:val="20"/>
          <w:szCs w:val="20"/>
        </w:rPr>
        <w:t>Określona w Rozdziale I pkt.18 Załącznika nr 1 do SIWZ.</w:t>
      </w:r>
    </w:p>
    <w:p w:rsidR="00237834" w:rsidRPr="00030381" w:rsidRDefault="00237834" w:rsidP="008876F5">
      <w:pPr>
        <w:numPr>
          <w:ilvl w:val="0"/>
          <w:numId w:val="35"/>
        </w:numPr>
        <w:tabs>
          <w:tab w:val="clear" w:pos="502"/>
        </w:tabs>
        <w:spacing w:line="276" w:lineRule="auto"/>
        <w:ind w:left="709" w:hanging="283"/>
        <w:jc w:val="both"/>
        <w:rPr>
          <w:rFonts w:ascii="Calibri" w:hAnsi="Calibri" w:cs="Arial"/>
          <w:sz w:val="20"/>
          <w:szCs w:val="20"/>
        </w:rPr>
      </w:pPr>
      <w:r w:rsidRPr="00030381">
        <w:rPr>
          <w:rFonts w:ascii="Calibri" w:hAnsi="Calibri" w:cs="Arial"/>
          <w:sz w:val="20"/>
          <w:szCs w:val="20"/>
        </w:rPr>
        <w:t xml:space="preserve">Suma ubezpieczenia dla pojazdu jest ustalona na podstawie wartości rynkowej pojazdu z uwzględnieniem jego roku produkcji, okresu eksploatacji, wyposażenia, przebiegu, stanu technicznego i jego specjalistycznego charakteru (tj., m. in. specjalistyczna zabudowa, sygnalizacja świetlna). </w:t>
      </w:r>
    </w:p>
    <w:p w:rsidR="00237834" w:rsidRPr="00030381" w:rsidRDefault="00237834" w:rsidP="008876F5">
      <w:pPr>
        <w:numPr>
          <w:ilvl w:val="0"/>
          <w:numId w:val="35"/>
        </w:numPr>
        <w:tabs>
          <w:tab w:val="clear" w:pos="502"/>
        </w:tabs>
        <w:spacing w:line="276" w:lineRule="auto"/>
        <w:ind w:left="709" w:hanging="283"/>
        <w:jc w:val="both"/>
        <w:rPr>
          <w:rFonts w:ascii="Calibri" w:hAnsi="Calibri" w:cs="Arial"/>
          <w:sz w:val="20"/>
          <w:szCs w:val="20"/>
        </w:rPr>
      </w:pPr>
      <w:r w:rsidRPr="00030381">
        <w:rPr>
          <w:rFonts w:ascii="Calibri" w:hAnsi="Calibri" w:cs="Arial"/>
          <w:sz w:val="20"/>
          <w:szCs w:val="20"/>
        </w:rPr>
        <w:t xml:space="preserve">Ubezpieczyciel uznaje sumę ubezpieczenia podaną przez Ubezpieczającego za odpowiadającą wartości rynkowej ubezpieczonego pojazdu i nie będzie podnosił z tego tytułu konsekwencji w postaci niedoubezpieczenia, nadubezpieczenia itp. </w:t>
      </w:r>
    </w:p>
    <w:p w:rsidR="00237834" w:rsidRPr="00030381" w:rsidRDefault="00237834" w:rsidP="008876F5">
      <w:pPr>
        <w:numPr>
          <w:ilvl w:val="0"/>
          <w:numId w:val="35"/>
        </w:numPr>
        <w:tabs>
          <w:tab w:val="clear" w:pos="502"/>
        </w:tabs>
        <w:spacing w:line="276" w:lineRule="auto"/>
        <w:ind w:left="709" w:hanging="283"/>
        <w:jc w:val="both"/>
        <w:rPr>
          <w:rFonts w:ascii="Calibri" w:hAnsi="Calibri" w:cs="Arial"/>
          <w:sz w:val="20"/>
          <w:szCs w:val="20"/>
        </w:rPr>
      </w:pPr>
      <w:r w:rsidRPr="00030381">
        <w:rPr>
          <w:rFonts w:ascii="Calibri" w:hAnsi="Calibri" w:cs="Arial"/>
          <w:sz w:val="20"/>
          <w:szCs w:val="20"/>
        </w:rPr>
        <w:t>Suma ubezpieczenia jest górną granicą odpowiedzialności Ubezpieczyciela w stosunku do każdego pojazdu objętego ubezpieczeniem AC i ustalana jest następująco:</w:t>
      </w:r>
    </w:p>
    <w:p w:rsidR="00237834" w:rsidRPr="00030381" w:rsidRDefault="00237834" w:rsidP="00030381">
      <w:pPr>
        <w:spacing w:line="276" w:lineRule="auto"/>
        <w:ind w:left="709"/>
        <w:jc w:val="both"/>
        <w:rPr>
          <w:rFonts w:ascii="Calibri" w:hAnsi="Calibri" w:cs="Arial"/>
          <w:sz w:val="20"/>
          <w:szCs w:val="20"/>
        </w:rPr>
      </w:pPr>
      <w:r w:rsidRPr="00030381">
        <w:rPr>
          <w:rFonts w:ascii="Calibri" w:hAnsi="Calibri" w:cs="Arial"/>
          <w:sz w:val="20"/>
          <w:szCs w:val="20"/>
        </w:rPr>
        <w:t>a) w przypadku pojazdów fabrycznie nowych – jako wartość brutto/netto pojazdu określona w fakturze zakupu, z tym że dla pojazdów których okres eksploatacji nie przekroczył 6 miesięcy wartością rynkową określaną do celów wypłaty odszkodowania będzie jego wartość fakturowa,</w:t>
      </w:r>
    </w:p>
    <w:p w:rsidR="00237834" w:rsidRPr="00030381" w:rsidRDefault="00237834" w:rsidP="00030381">
      <w:pPr>
        <w:spacing w:line="276" w:lineRule="auto"/>
        <w:ind w:left="709"/>
        <w:jc w:val="both"/>
        <w:rPr>
          <w:rFonts w:ascii="Calibri" w:hAnsi="Calibri" w:cs="Arial"/>
          <w:sz w:val="20"/>
          <w:szCs w:val="20"/>
        </w:rPr>
      </w:pPr>
      <w:r w:rsidRPr="00030381">
        <w:rPr>
          <w:rFonts w:ascii="Calibri" w:hAnsi="Calibri" w:cs="Arial"/>
          <w:sz w:val="20"/>
          <w:szCs w:val="20"/>
        </w:rPr>
        <w:t>b) w przypadku pojazdów zgłaszanych do ubezpieczenia jako używane – wartość rynkowa pojazdu obowiązująca w chwili zgłoszenia do ubezpieczenia z uwzględnieniem/bez uwzględnienia podatku VAT.</w:t>
      </w:r>
    </w:p>
    <w:p w:rsidR="00237834" w:rsidRPr="00030381" w:rsidRDefault="00237834" w:rsidP="008876F5">
      <w:pPr>
        <w:numPr>
          <w:ilvl w:val="0"/>
          <w:numId w:val="35"/>
        </w:numPr>
        <w:tabs>
          <w:tab w:val="clear" w:pos="502"/>
        </w:tabs>
        <w:spacing w:line="276" w:lineRule="auto"/>
        <w:ind w:left="709" w:hanging="283"/>
        <w:jc w:val="both"/>
        <w:rPr>
          <w:rFonts w:ascii="Calibri" w:hAnsi="Calibri" w:cs="Arial"/>
          <w:sz w:val="20"/>
          <w:szCs w:val="20"/>
        </w:rPr>
      </w:pPr>
      <w:r w:rsidRPr="00030381">
        <w:rPr>
          <w:rFonts w:ascii="Calibri" w:hAnsi="Calibri" w:cs="Arial"/>
          <w:sz w:val="20"/>
          <w:szCs w:val="20"/>
        </w:rPr>
        <w:t>Ubezpieczyciel gwarantuje niezmienność sumy ubezpieczenia w każdym okresie rozliczeniowym. Przy odnowieniu polis na nowy okres rozliczeniowy suma ubezpieczenia każdego pojazdu będzie aktualizowana.</w:t>
      </w:r>
    </w:p>
    <w:p w:rsidR="00237834" w:rsidRPr="00030381" w:rsidRDefault="00237834" w:rsidP="008876F5">
      <w:pPr>
        <w:numPr>
          <w:ilvl w:val="0"/>
          <w:numId w:val="35"/>
        </w:numPr>
        <w:tabs>
          <w:tab w:val="clear" w:pos="502"/>
        </w:tabs>
        <w:spacing w:line="276" w:lineRule="auto"/>
        <w:ind w:left="709" w:hanging="283"/>
        <w:jc w:val="both"/>
        <w:rPr>
          <w:rFonts w:ascii="Calibri" w:hAnsi="Calibri" w:cs="Arial"/>
          <w:sz w:val="20"/>
          <w:szCs w:val="20"/>
        </w:rPr>
      </w:pPr>
      <w:r w:rsidRPr="00030381">
        <w:rPr>
          <w:rFonts w:ascii="Calibri" w:hAnsi="Calibri" w:cs="Arial"/>
          <w:sz w:val="20"/>
          <w:szCs w:val="20"/>
        </w:rPr>
        <w:t>Całkowicie zniesiona zasada amortyzacji części za wyjątkiem szkód w ogumieniu.</w:t>
      </w:r>
    </w:p>
    <w:p w:rsidR="00237834" w:rsidRPr="00030381" w:rsidRDefault="00237834" w:rsidP="008876F5">
      <w:pPr>
        <w:numPr>
          <w:ilvl w:val="0"/>
          <w:numId w:val="35"/>
        </w:numPr>
        <w:tabs>
          <w:tab w:val="clear" w:pos="502"/>
        </w:tabs>
        <w:spacing w:line="276" w:lineRule="auto"/>
        <w:ind w:left="709" w:hanging="283"/>
        <w:jc w:val="both"/>
        <w:rPr>
          <w:rFonts w:ascii="Calibri" w:hAnsi="Calibri" w:cs="Arial"/>
          <w:sz w:val="20"/>
          <w:szCs w:val="20"/>
        </w:rPr>
      </w:pPr>
      <w:r w:rsidRPr="00030381">
        <w:rPr>
          <w:rFonts w:ascii="Calibri" w:hAnsi="Calibri" w:cs="Arial"/>
          <w:sz w:val="20"/>
          <w:szCs w:val="20"/>
        </w:rPr>
        <w:t>Zniesienie konsumpcji sumy ubezpieczenia.</w:t>
      </w:r>
    </w:p>
    <w:p w:rsidR="00237834" w:rsidRPr="00030381" w:rsidRDefault="00237834" w:rsidP="008876F5">
      <w:pPr>
        <w:pStyle w:val="WW-Tekstpodstawowy2"/>
        <w:numPr>
          <w:ilvl w:val="0"/>
          <w:numId w:val="36"/>
        </w:numPr>
        <w:tabs>
          <w:tab w:val="clear" w:pos="0"/>
          <w:tab w:val="clear" w:pos="360"/>
        </w:tabs>
        <w:spacing w:line="276" w:lineRule="auto"/>
        <w:ind w:left="426" w:hanging="426"/>
        <w:rPr>
          <w:rFonts w:ascii="Calibri" w:hAnsi="Calibri" w:cs="Arial"/>
          <w:b/>
          <w:sz w:val="20"/>
        </w:rPr>
      </w:pPr>
      <w:r w:rsidRPr="00030381">
        <w:rPr>
          <w:rFonts w:ascii="Calibri" w:hAnsi="Calibri" w:cs="Arial"/>
          <w:b/>
          <w:sz w:val="20"/>
        </w:rPr>
        <w:t>Postanowienia dodatkowe jakie będą miały zastosowanie do ubezpieczenia AC</w:t>
      </w:r>
    </w:p>
    <w:p w:rsidR="00237834" w:rsidRPr="00030381" w:rsidRDefault="00237834" w:rsidP="008876F5">
      <w:pPr>
        <w:numPr>
          <w:ilvl w:val="0"/>
          <w:numId w:val="35"/>
        </w:numPr>
        <w:tabs>
          <w:tab w:val="clear" w:pos="502"/>
        </w:tabs>
        <w:spacing w:line="276" w:lineRule="auto"/>
        <w:ind w:left="709" w:hanging="283"/>
        <w:jc w:val="both"/>
        <w:rPr>
          <w:rFonts w:ascii="Calibri" w:hAnsi="Calibri" w:cs="Arial"/>
          <w:sz w:val="20"/>
          <w:szCs w:val="20"/>
        </w:rPr>
      </w:pPr>
      <w:r w:rsidRPr="00030381">
        <w:rPr>
          <w:rFonts w:ascii="Calibri" w:hAnsi="Calibri" w:cs="Arial"/>
          <w:sz w:val="20"/>
          <w:szCs w:val="20"/>
        </w:rPr>
        <w:t>Naruszenie przepisów ruchu drogowego, w tym w szczególności przekroczenie dozwolonej prędkości przez kierowcę ubezpieczonego pojazdu nie będzie miało wpływu na redukcję lub odmowę wypłaty odszkodowania.</w:t>
      </w:r>
    </w:p>
    <w:p w:rsidR="00237834" w:rsidRPr="00030381" w:rsidRDefault="00237834" w:rsidP="008876F5">
      <w:pPr>
        <w:numPr>
          <w:ilvl w:val="0"/>
          <w:numId w:val="35"/>
        </w:numPr>
        <w:tabs>
          <w:tab w:val="clear" w:pos="502"/>
        </w:tabs>
        <w:spacing w:line="276" w:lineRule="auto"/>
        <w:ind w:left="709" w:hanging="283"/>
        <w:jc w:val="both"/>
        <w:rPr>
          <w:rFonts w:ascii="Calibri" w:hAnsi="Calibri" w:cs="Arial"/>
          <w:sz w:val="20"/>
          <w:szCs w:val="20"/>
        </w:rPr>
      </w:pPr>
      <w:r w:rsidRPr="00030381">
        <w:rPr>
          <w:rFonts w:ascii="Calibri" w:hAnsi="Calibri" w:cs="Arial"/>
          <w:sz w:val="20"/>
          <w:szCs w:val="20"/>
        </w:rPr>
        <w:t>Nie będą miały zastosowania postanowienia Ogólnych Warunków Ubezpieczenia ograniczające wypłaty odszkodowania dotyczące wieku kierującego pojazdem.</w:t>
      </w:r>
    </w:p>
    <w:p w:rsidR="00237834" w:rsidRPr="00030381" w:rsidRDefault="00237834" w:rsidP="008876F5">
      <w:pPr>
        <w:numPr>
          <w:ilvl w:val="0"/>
          <w:numId w:val="35"/>
        </w:numPr>
        <w:tabs>
          <w:tab w:val="clear" w:pos="502"/>
        </w:tabs>
        <w:spacing w:line="276" w:lineRule="auto"/>
        <w:ind w:left="709" w:hanging="283"/>
        <w:jc w:val="both"/>
        <w:rPr>
          <w:rFonts w:ascii="Calibri" w:hAnsi="Calibri" w:cs="Arial"/>
          <w:sz w:val="20"/>
          <w:szCs w:val="20"/>
        </w:rPr>
      </w:pPr>
      <w:r w:rsidRPr="00030381">
        <w:rPr>
          <w:rFonts w:ascii="Calibri" w:hAnsi="Calibri" w:cs="Arial"/>
          <w:sz w:val="20"/>
          <w:szCs w:val="20"/>
        </w:rPr>
        <w:t>Ubezpieczyciel uznaje istniejące w pojazdach zabezpieczenia przeciwkradzieżowe za wystarczające do zawarcia ubezpieczenia i wypłaty odszkodowania, a ubezpieczający nie ma obowiązku podawania informacji o istniejących zabezpieczeniach.</w:t>
      </w:r>
    </w:p>
    <w:p w:rsidR="00237834" w:rsidRPr="00030381" w:rsidRDefault="00237834" w:rsidP="008876F5">
      <w:pPr>
        <w:numPr>
          <w:ilvl w:val="0"/>
          <w:numId w:val="35"/>
        </w:numPr>
        <w:tabs>
          <w:tab w:val="clear" w:pos="502"/>
        </w:tabs>
        <w:spacing w:line="276" w:lineRule="auto"/>
        <w:ind w:left="709" w:hanging="283"/>
        <w:jc w:val="both"/>
        <w:rPr>
          <w:rFonts w:ascii="Calibri" w:hAnsi="Calibri" w:cs="Arial"/>
          <w:sz w:val="20"/>
          <w:szCs w:val="20"/>
        </w:rPr>
      </w:pPr>
      <w:r w:rsidRPr="00030381">
        <w:rPr>
          <w:rFonts w:ascii="Calibri" w:hAnsi="Calibri" w:cs="Arial"/>
          <w:sz w:val="20"/>
          <w:szCs w:val="20"/>
        </w:rPr>
        <w:t>Przy wycenie kosztów naprawy nie stosuje się ubytku wartości części zamiennych (amortyzacji) z wyłączeniem ogumienia, akumulatora oraz elementów układu wydechowego. Powyższego nie stosuje się w przypadku wyboru rozliczenia kosztorysowego gdzie amortyzacja określona jest w tabeli.</w:t>
      </w:r>
    </w:p>
    <w:p w:rsidR="00237834" w:rsidRPr="00030381" w:rsidRDefault="00237834" w:rsidP="008876F5">
      <w:pPr>
        <w:numPr>
          <w:ilvl w:val="0"/>
          <w:numId w:val="35"/>
        </w:numPr>
        <w:tabs>
          <w:tab w:val="clear" w:pos="502"/>
        </w:tabs>
        <w:spacing w:line="276" w:lineRule="auto"/>
        <w:ind w:left="709" w:hanging="283"/>
        <w:jc w:val="both"/>
        <w:rPr>
          <w:rFonts w:ascii="Calibri" w:hAnsi="Calibri" w:cs="Arial"/>
          <w:sz w:val="20"/>
          <w:szCs w:val="20"/>
        </w:rPr>
      </w:pPr>
      <w:r w:rsidRPr="00030381">
        <w:rPr>
          <w:rFonts w:ascii="Calibri" w:hAnsi="Calibri" w:cs="Arial"/>
          <w:sz w:val="20"/>
          <w:szCs w:val="20"/>
        </w:rPr>
        <w:t xml:space="preserve">Nie stosuje się pomniejszenia sumy ubezpieczenia o wypłacone odszkodowanie (zniesienie konsumpcji sumy ubezpieczenia). </w:t>
      </w:r>
    </w:p>
    <w:p w:rsidR="00237834" w:rsidRPr="00030381" w:rsidRDefault="00237834" w:rsidP="008876F5">
      <w:pPr>
        <w:numPr>
          <w:ilvl w:val="0"/>
          <w:numId w:val="35"/>
        </w:numPr>
        <w:tabs>
          <w:tab w:val="clear" w:pos="502"/>
        </w:tabs>
        <w:spacing w:line="276" w:lineRule="auto"/>
        <w:ind w:left="709" w:hanging="283"/>
        <w:jc w:val="both"/>
        <w:rPr>
          <w:rFonts w:ascii="Calibri" w:hAnsi="Calibri" w:cs="Arial"/>
          <w:sz w:val="20"/>
          <w:szCs w:val="20"/>
        </w:rPr>
      </w:pPr>
      <w:r w:rsidRPr="00030381">
        <w:rPr>
          <w:rFonts w:ascii="Calibri" w:hAnsi="Calibri" w:cs="Arial"/>
          <w:sz w:val="20"/>
          <w:szCs w:val="20"/>
        </w:rPr>
        <w:t xml:space="preserve">W odniesieniu do pojazdów osobowych i dostawczych za wyjątkiem karetek zakres ubezpieczenie obejmuje bezpłatną opcję Assistance. </w:t>
      </w:r>
    </w:p>
    <w:p w:rsidR="00237834" w:rsidRPr="00030381" w:rsidRDefault="00237834" w:rsidP="008876F5">
      <w:pPr>
        <w:numPr>
          <w:ilvl w:val="0"/>
          <w:numId w:val="35"/>
        </w:numPr>
        <w:tabs>
          <w:tab w:val="clear" w:pos="502"/>
        </w:tabs>
        <w:spacing w:line="276" w:lineRule="auto"/>
        <w:ind w:left="709" w:hanging="283"/>
        <w:jc w:val="both"/>
        <w:rPr>
          <w:rFonts w:ascii="Calibri" w:hAnsi="Calibri" w:cs="Arial"/>
          <w:sz w:val="20"/>
          <w:szCs w:val="20"/>
        </w:rPr>
      </w:pPr>
      <w:r w:rsidRPr="00030381">
        <w:rPr>
          <w:rFonts w:ascii="Calibri" w:hAnsi="Calibri" w:cs="Arial"/>
          <w:sz w:val="20"/>
          <w:szCs w:val="20"/>
        </w:rPr>
        <w:t xml:space="preserve">Zakres terytorialny ubezpieczenia: </w:t>
      </w:r>
      <w:r>
        <w:rPr>
          <w:rFonts w:ascii="Calibri" w:hAnsi="Calibri" w:cs="Arial"/>
          <w:sz w:val="20"/>
          <w:szCs w:val="20"/>
        </w:rPr>
        <w:t>Europa</w:t>
      </w:r>
    </w:p>
    <w:p w:rsidR="00237834" w:rsidRPr="00030381" w:rsidRDefault="00237834" w:rsidP="008876F5">
      <w:pPr>
        <w:pStyle w:val="WW-Tekstpodstawowy2"/>
        <w:numPr>
          <w:ilvl w:val="0"/>
          <w:numId w:val="36"/>
        </w:numPr>
        <w:tabs>
          <w:tab w:val="clear" w:pos="0"/>
          <w:tab w:val="clear" w:pos="360"/>
        </w:tabs>
        <w:spacing w:line="276" w:lineRule="auto"/>
        <w:ind w:left="426" w:hanging="426"/>
        <w:rPr>
          <w:rFonts w:ascii="Calibri" w:hAnsi="Calibri" w:cs="Arial"/>
          <w:b/>
          <w:sz w:val="20"/>
        </w:rPr>
      </w:pPr>
      <w:r w:rsidRPr="00030381">
        <w:rPr>
          <w:rFonts w:ascii="Calibri" w:hAnsi="Calibri" w:cs="Arial"/>
          <w:b/>
          <w:sz w:val="20"/>
        </w:rPr>
        <w:t>Stawka:</w:t>
      </w:r>
    </w:p>
    <w:p w:rsidR="00237834" w:rsidRPr="00030381" w:rsidRDefault="00237834" w:rsidP="00030381">
      <w:pPr>
        <w:pStyle w:val="LucaCash"/>
        <w:spacing w:line="276" w:lineRule="auto"/>
        <w:ind w:left="426"/>
        <w:jc w:val="both"/>
        <w:rPr>
          <w:rFonts w:ascii="Calibri" w:hAnsi="Calibri" w:cs="Arial"/>
          <w:sz w:val="20"/>
        </w:rPr>
      </w:pPr>
      <w:r w:rsidRPr="00030381">
        <w:rPr>
          <w:rFonts w:ascii="Calibri" w:hAnsi="Calibri" w:cs="Arial"/>
          <w:sz w:val="20"/>
        </w:rPr>
        <w:t>Zamawiający wymaga ustalenia stawki dla poszczególnych rodzajów pojazdów, która będzie niezmienna w trakcie trwania okresu ubezpieczenia (dotyczy również nowo nabytych pojazdów).</w:t>
      </w:r>
    </w:p>
    <w:p w:rsidR="00237834" w:rsidRPr="00030381" w:rsidRDefault="00237834" w:rsidP="008876F5">
      <w:pPr>
        <w:pStyle w:val="WW-Tekstpodstawowy2"/>
        <w:numPr>
          <w:ilvl w:val="0"/>
          <w:numId w:val="36"/>
        </w:numPr>
        <w:tabs>
          <w:tab w:val="clear" w:pos="0"/>
          <w:tab w:val="clear" w:pos="360"/>
        </w:tabs>
        <w:spacing w:line="276" w:lineRule="auto"/>
        <w:ind w:left="426" w:hanging="426"/>
        <w:rPr>
          <w:rFonts w:ascii="Calibri" w:hAnsi="Calibri" w:cs="Arial"/>
          <w:b/>
          <w:sz w:val="20"/>
        </w:rPr>
      </w:pPr>
      <w:r w:rsidRPr="00030381">
        <w:rPr>
          <w:rFonts w:ascii="Calibri" w:hAnsi="Calibri" w:cs="Arial"/>
          <w:b/>
          <w:sz w:val="20"/>
        </w:rPr>
        <w:t>Franszyzy, udział własny</w:t>
      </w:r>
    </w:p>
    <w:p w:rsidR="00237834" w:rsidRPr="00030381" w:rsidRDefault="00237834" w:rsidP="00030381">
      <w:pPr>
        <w:spacing w:line="276" w:lineRule="auto"/>
        <w:ind w:left="426"/>
        <w:jc w:val="both"/>
        <w:rPr>
          <w:rFonts w:ascii="Calibri" w:hAnsi="Calibri" w:cs="Arial"/>
          <w:sz w:val="20"/>
          <w:szCs w:val="20"/>
        </w:rPr>
      </w:pPr>
      <w:r w:rsidRPr="00030381">
        <w:rPr>
          <w:rFonts w:ascii="Calibri" w:hAnsi="Calibri" w:cs="Arial"/>
          <w:sz w:val="20"/>
          <w:szCs w:val="20"/>
        </w:rPr>
        <w:t>Franszyza integralna 500,00 zł. Inne franszyzy i udziały własne nie mają zastosowania.</w:t>
      </w:r>
    </w:p>
    <w:p w:rsidR="00237834" w:rsidRPr="00030381" w:rsidRDefault="00237834" w:rsidP="008876F5">
      <w:pPr>
        <w:pStyle w:val="WW-Tekstpodstawowy2"/>
        <w:numPr>
          <w:ilvl w:val="0"/>
          <w:numId w:val="36"/>
        </w:numPr>
        <w:tabs>
          <w:tab w:val="clear" w:pos="0"/>
          <w:tab w:val="clear" w:pos="360"/>
        </w:tabs>
        <w:spacing w:line="276" w:lineRule="auto"/>
        <w:ind w:left="426" w:hanging="426"/>
        <w:rPr>
          <w:rFonts w:ascii="Calibri" w:hAnsi="Calibri" w:cs="Arial"/>
          <w:b/>
          <w:sz w:val="20"/>
        </w:rPr>
      </w:pPr>
      <w:r w:rsidRPr="00030381">
        <w:rPr>
          <w:rFonts w:ascii="Calibri" w:hAnsi="Calibri" w:cs="Arial"/>
          <w:b/>
          <w:sz w:val="20"/>
        </w:rPr>
        <w:t>Obligatoryjne klauzule dodatkowe</w:t>
      </w:r>
    </w:p>
    <w:p w:rsidR="00237834" w:rsidRPr="00030381" w:rsidRDefault="00237834" w:rsidP="00030381">
      <w:pPr>
        <w:spacing w:line="276" w:lineRule="auto"/>
        <w:ind w:left="426"/>
        <w:jc w:val="both"/>
        <w:rPr>
          <w:rFonts w:ascii="Calibri" w:hAnsi="Calibri" w:cs="Arial"/>
          <w:sz w:val="20"/>
          <w:szCs w:val="20"/>
        </w:rPr>
      </w:pPr>
      <w:r w:rsidRPr="00030381">
        <w:rPr>
          <w:rFonts w:ascii="Calibri" w:hAnsi="Calibri" w:cs="Arial"/>
          <w:sz w:val="20"/>
          <w:szCs w:val="20"/>
        </w:rPr>
        <w:t xml:space="preserve">Do umowy ubezpieczenia autocasco będą mieć zastosowanie klauzule dodatkowe obligatoryjne: </w:t>
      </w:r>
    </w:p>
    <w:p w:rsidR="00237834" w:rsidRPr="00030381" w:rsidRDefault="00237834" w:rsidP="008876F5">
      <w:pPr>
        <w:pStyle w:val="WW-Tekstpodstawowy2"/>
        <w:numPr>
          <w:ilvl w:val="0"/>
          <w:numId w:val="41"/>
        </w:numPr>
        <w:tabs>
          <w:tab w:val="clear" w:pos="0"/>
        </w:tabs>
        <w:spacing w:line="276" w:lineRule="auto"/>
        <w:rPr>
          <w:rFonts w:ascii="Calibri" w:hAnsi="Calibri" w:cs="Arial"/>
          <w:sz w:val="20"/>
        </w:rPr>
      </w:pPr>
      <w:r w:rsidRPr="00030381">
        <w:rPr>
          <w:rFonts w:ascii="Calibri" w:hAnsi="Calibri" w:cs="Arial"/>
          <w:sz w:val="20"/>
        </w:rPr>
        <w:t>Klauzula EIB 45 /Klauzula ratalna/,</w:t>
      </w:r>
    </w:p>
    <w:p w:rsidR="00237834" w:rsidRPr="00030381" w:rsidRDefault="00237834" w:rsidP="008876F5">
      <w:pPr>
        <w:pStyle w:val="WW-Tekstpodstawowy2"/>
        <w:numPr>
          <w:ilvl w:val="0"/>
          <w:numId w:val="41"/>
        </w:numPr>
        <w:tabs>
          <w:tab w:val="clear" w:pos="0"/>
        </w:tabs>
        <w:spacing w:line="276" w:lineRule="auto"/>
        <w:rPr>
          <w:rFonts w:ascii="Calibri" w:hAnsi="Calibri" w:cs="Arial"/>
          <w:sz w:val="20"/>
        </w:rPr>
      </w:pPr>
      <w:r w:rsidRPr="00030381">
        <w:rPr>
          <w:rFonts w:ascii="Calibri" w:hAnsi="Calibri" w:cs="Arial"/>
          <w:sz w:val="20"/>
        </w:rPr>
        <w:t>Klauzula EIB 48 /klauzula terminu wykonania zobowiązań/,</w:t>
      </w:r>
    </w:p>
    <w:p w:rsidR="00237834" w:rsidRPr="00030381" w:rsidRDefault="00237834" w:rsidP="008876F5">
      <w:pPr>
        <w:pStyle w:val="WW-Tekstpodstawowy2"/>
        <w:numPr>
          <w:ilvl w:val="0"/>
          <w:numId w:val="41"/>
        </w:numPr>
        <w:tabs>
          <w:tab w:val="clear" w:pos="0"/>
        </w:tabs>
        <w:spacing w:line="276" w:lineRule="auto"/>
        <w:rPr>
          <w:rFonts w:ascii="Calibri" w:hAnsi="Calibri" w:cs="Arial"/>
          <w:sz w:val="20"/>
        </w:rPr>
      </w:pPr>
      <w:r w:rsidRPr="00030381">
        <w:rPr>
          <w:rFonts w:ascii="Calibri" w:hAnsi="Calibri" w:cs="Arial"/>
          <w:sz w:val="20"/>
        </w:rPr>
        <w:t>Klauzula EIB 49 /klauzula rozliczenia składek/,</w:t>
      </w:r>
    </w:p>
    <w:p w:rsidR="00237834" w:rsidRPr="00030381" w:rsidRDefault="00237834" w:rsidP="008876F5">
      <w:pPr>
        <w:pStyle w:val="WW-Tekstpodstawowy2"/>
        <w:numPr>
          <w:ilvl w:val="0"/>
          <w:numId w:val="41"/>
        </w:numPr>
        <w:tabs>
          <w:tab w:val="clear" w:pos="0"/>
        </w:tabs>
        <w:spacing w:line="276" w:lineRule="auto"/>
        <w:rPr>
          <w:rFonts w:ascii="Calibri" w:hAnsi="Calibri" w:cs="Arial"/>
          <w:sz w:val="20"/>
        </w:rPr>
      </w:pPr>
      <w:r w:rsidRPr="00030381">
        <w:rPr>
          <w:rFonts w:ascii="Calibri" w:hAnsi="Calibri" w:cs="Arial"/>
          <w:sz w:val="20"/>
        </w:rPr>
        <w:t>Klauzula EIB 50 /klauzula warunków i taryf/,</w:t>
      </w:r>
    </w:p>
    <w:p w:rsidR="00237834" w:rsidRPr="00030381" w:rsidRDefault="00237834" w:rsidP="008876F5">
      <w:pPr>
        <w:pStyle w:val="WW-Tekstpodstawowy2"/>
        <w:numPr>
          <w:ilvl w:val="0"/>
          <w:numId w:val="41"/>
        </w:numPr>
        <w:tabs>
          <w:tab w:val="clear" w:pos="0"/>
        </w:tabs>
        <w:spacing w:line="276" w:lineRule="auto"/>
        <w:rPr>
          <w:rFonts w:ascii="Calibri" w:hAnsi="Calibri" w:cs="Arial"/>
          <w:sz w:val="20"/>
        </w:rPr>
      </w:pPr>
      <w:r w:rsidRPr="00030381">
        <w:rPr>
          <w:rFonts w:ascii="Calibri" w:hAnsi="Calibri" w:cs="Arial"/>
          <w:sz w:val="20"/>
        </w:rPr>
        <w:t>Klauzula EIB 61A /klauzula zgłaszania szkód/,</w:t>
      </w:r>
    </w:p>
    <w:p w:rsidR="00237834" w:rsidRPr="00030381" w:rsidRDefault="00237834" w:rsidP="008876F5">
      <w:pPr>
        <w:pStyle w:val="WW-Tekstpodstawowy2"/>
        <w:numPr>
          <w:ilvl w:val="0"/>
          <w:numId w:val="41"/>
        </w:numPr>
        <w:tabs>
          <w:tab w:val="clear" w:pos="0"/>
        </w:tabs>
        <w:spacing w:line="276" w:lineRule="auto"/>
        <w:rPr>
          <w:rFonts w:ascii="Calibri" w:hAnsi="Calibri" w:cs="Arial"/>
          <w:sz w:val="20"/>
        </w:rPr>
      </w:pPr>
      <w:r w:rsidRPr="00030381">
        <w:rPr>
          <w:rFonts w:ascii="Calibri" w:hAnsi="Calibri" w:cs="Arial"/>
          <w:sz w:val="20"/>
        </w:rPr>
        <w:t>Klauzula EIB 66 /Klauzula kopii dokumentów/,</w:t>
      </w:r>
    </w:p>
    <w:p w:rsidR="00237834" w:rsidRPr="00030381" w:rsidRDefault="00237834" w:rsidP="008876F5">
      <w:pPr>
        <w:pStyle w:val="WW-Tekstpodstawowy2"/>
        <w:numPr>
          <w:ilvl w:val="0"/>
          <w:numId w:val="41"/>
        </w:numPr>
        <w:tabs>
          <w:tab w:val="clear" w:pos="0"/>
        </w:tabs>
        <w:spacing w:line="276" w:lineRule="auto"/>
        <w:rPr>
          <w:rFonts w:ascii="Calibri" w:hAnsi="Calibri" w:cs="Arial"/>
          <w:sz w:val="20"/>
        </w:rPr>
      </w:pPr>
      <w:r w:rsidRPr="00030381">
        <w:rPr>
          <w:rFonts w:ascii="Calibri" w:hAnsi="Calibri" w:cs="Arial"/>
          <w:sz w:val="20"/>
        </w:rPr>
        <w:t>Klauzula EIB 71 /Klauzula ustalenia okoliczności szkody/,</w:t>
      </w:r>
    </w:p>
    <w:p w:rsidR="00237834" w:rsidRPr="00030381" w:rsidRDefault="00237834" w:rsidP="008876F5">
      <w:pPr>
        <w:pStyle w:val="WW-Tekstpodstawowy2"/>
        <w:numPr>
          <w:ilvl w:val="0"/>
          <w:numId w:val="41"/>
        </w:numPr>
        <w:tabs>
          <w:tab w:val="clear" w:pos="0"/>
        </w:tabs>
        <w:spacing w:line="276" w:lineRule="auto"/>
        <w:rPr>
          <w:rFonts w:ascii="Calibri" w:hAnsi="Calibri" w:cs="Arial"/>
          <w:sz w:val="20"/>
        </w:rPr>
      </w:pPr>
      <w:r w:rsidRPr="00030381">
        <w:rPr>
          <w:rFonts w:ascii="Calibri" w:hAnsi="Calibri" w:cs="Arial"/>
          <w:sz w:val="20"/>
        </w:rPr>
        <w:t>Klauzula EIB 72 /Klauzula braku potrąceń/</w:t>
      </w:r>
    </w:p>
    <w:p w:rsidR="00237834" w:rsidRPr="00030381" w:rsidRDefault="00237834" w:rsidP="008876F5">
      <w:pPr>
        <w:pStyle w:val="WW-Tekstpodstawowy2"/>
        <w:numPr>
          <w:ilvl w:val="0"/>
          <w:numId w:val="41"/>
        </w:numPr>
        <w:tabs>
          <w:tab w:val="clear" w:pos="0"/>
        </w:tabs>
        <w:spacing w:line="276" w:lineRule="auto"/>
        <w:rPr>
          <w:rFonts w:ascii="Calibri" w:hAnsi="Calibri" w:cs="Arial"/>
          <w:sz w:val="20"/>
        </w:rPr>
      </w:pPr>
      <w:r w:rsidRPr="00030381">
        <w:rPr>
          <w:rFonts w:ascii="Calibri" w:hAnsi="Calibri" w:cs="Arial"/>
          <w:sz w:val="20"/>
        </w:rPr>
        <w:t>Klauzula EIB 93 /Klauzula wykładni umowy/,</w:t>
      </w:r>
    </w:p>
    <w:p w:rsidR="00237834" w:rsidRPr="00030381" w:rsidRDefault="00237834" w:rsidP="008876F5">
      <w:pPr>
        <w:pStyle w:val="WW-Tekstpodstawowy2"/>
        <w:numPr>
          <w:ilvl w:val="0"/>
          <w:numId w:val="41"/>
        </w:numPr>
        <w:tabs>
          <w:tab w:val="clear" w:pos="0"/>
        </w:tabs>
        <w:spacing w:line="276" w:lineRule="auto"/>
        <w:rPr>
          <w:rFonts w:ascii="Calibri" w:hAnsi="Calibri" w:cs="Arial"/>
          <w:sz w:val="20"/>
        </w:rPr>
      </w:pPr>
      <w:r w:rsidRPr="00030381">
        <w:rPr>
          <w:rFonts w:ascii="Calibri" w:hAnsi="Calibri" w:cs="Arial"/>
          <w:sz w:val="20"/>
        </w:rPr>
        <w:t>Klauzula EIB 94 /Klauzula przeoczenia/.</w:t>
      </w:r>
    </w:p>
    <w:p w:rsidR="00237834" w:rsidRPr="00030381" w:rsidRDefault="00237834" w:rsidP="00030381">
      <w:pPr>
        <w:suppressAutoHyphens/>
        <w:spacing w:line="276" w:lineRule="auto"/>
        <w:jc w:val="both"/>
        <w:rPr>
          <w:rFonts w:ascii="Calibri" w:hAnsi="Calibri" w:cs="Arial"/>
          <w:sz w:val="20"/>
          <w:szCs w:val="20"/>
        </w:rPr>
      </w:pPr>
      <w:r w:rsidRPr="00030381">
        <w:rPr>
          <w:rFonts w:ascii="Calibri" w:hAnsi="Calibri" w:cs="Arial"/>
          <w:sz w:val="20"/>
          <w:szCs w:val="20"/>
        </w:rPr>
        <w:t xml:space="preserve">Treść klauzul znajduje się w pkt. III Załącznika nr 1 do SIWZ. </w:t>
      </w:r>
    </w:p>
    <w:p w:rsidR="00237834" w:rsidRPr="00030381" w:rsidRDefault="00237834" w:rsidP="008876F5">
      <w:pPr>
        <w:pStyle w:val="WW-Tekstpodstawowy2"/>
        <w:numPr>
          <w:ilvl w:val="0"/>
          <w:numId w:val="36"/>
        </w:numPr>
        <w:tabs>
          <w:tab w:val="clear" w:pos="0"/>
          <w:tab w:val="clear" w:pos="360"/>
        </w:tabs>
        <w:spacing w:line="276" w:lineRule="auto"/>
        <w:ind w:left="426" w:hanging="426"/>
        <w:rPr>
          <w:rFonts w:ascii="Calibri" w:hAnsi="Calibri" w:cs="Arial"/>
          <w:b/>
          <w:sz w:val="20"/>
        </w:rPr>
      </w:pPr>
      <w:r w:rsidRPr="00030381">
        <w:rPr>
          <w:rFonts w:ascii="Calibri" w:hAnsi="Calibri" w:cs="Arial"/>
          <w:b/>
          <w:sz w:val="20"/>
        </w:rPr>
        <w:t xml:space="preserve">Warunki fakultatywne </w:t>
      </w:r>
    </w:p>
    <w:p w:rsidR="00237834" w:rsidRDefault="00237834" w:rsidP="00030381">
      <w:pPr>
        <w:pStyle w:val="WW-Tekstpodstawowy2"/>
        <w:tabs>
          <w:tab w:val="clear" w:pos="0"/>
        </w:tabs>
        <w:spacing w:line="276" w:lineRule="auto"/>
        <w:ind w:left="426"/>
        <w:rPr>
          <w:rFonts w:ascii="Calibri" w:hAnsi="Calibri" w:cs="Arial"/>
          <w:b/>
          <w:sz w:val="20"/>
        </w:rPr>
      </w:pPr>
    </w:p>
    <w:p w:rsidR="00237834" w:rsidRDefault="00237834" w:rsidP="00030381">
      <w:pPr>
        <w:pStyle w:val="WW-Tekstpodstawowy2"/>
        <w:tabs>
          <w:tab w:val="clear" w:pos="0"/>
        </w:tabs>
        <w:spacing w:line="276" w:lineRule="auto"/>
        <w:ind w:left="426"/>
        <w:rPr>
          <w:rFonts w:ascii="Calibri" w:hAnsi="Calibri" w:cs="Arial"/>
          <w:b/>
          <w:sz w:val="20"/>
        </w:rPr>
      </w:pPr>
    </w:p>
    <w:p w:rsidR="00237834" w:rsidRPr="00030381" w:rsidRDefault="00237834" w:rsidP="00030381">
      <w:pPr>
        <w:pStyle w:val="WW-Tekstpodstawowy2"/>
        <w:tabs>
          <w:tab w:val="clear" w:pos="0"/>
        </w:tabs>
        <w:spacing w:line="276" w:lineRule="auto"/>
        <w:ind w:left="426"/>
        <w:rPr>
          <w:rFonts w:ascii="Calibri" w:hAnsi="Calibri" w:cs="Arial"/>
          <w:b/>
          <w:sz w:val="20"/>
        </w:rPr>
      </w:pPr>
    </w:p>
    <w:p w:rsidR="00237834" w:rsidRPr="00030381" w:rsidRDefault="00237834" w:rsidP="00030381">
      <w:pPr>
        <w:spacing w:line="276" w:lineRule="auto"/>
        <w:jc w:val="both"/>
        <w:rPr>
          <w:rFonts w:ascii="Calibri" w:hAnsi="Calibri" w:cs="Arial"/>
          <w:b/>
          <w:i/>
          <w:color w:val="000000"/>
          <w:sz w:val="20"/>
          <w:szCs w:val="20"/>
        </w:rPr>
      </w:pPr>
      <w:r w:rsidRPr="00030381">
        <w:rPr>
          <w:rFonts w:ascii="Calibri" w:hAnsi="Calibri" w:cs="Arial"/>
          <w:b/>
          <w:i/>
          <w:color w:val="000000"/>
          <w:sz w:val="20"/>
          <w:szCs w:val="20"/>
        </w:rPr>
        <w:t>Pouczenie:</w:t>
      </w:r>
    </w:p>
    <w:p w:rsidR="00237834" w:rsidRPr="00030381" w:rsidRDefault="00237834" w:rsidP="00030381">
      <w:pPr>
        <w:pBdr>
          <w:top w:val="single" w:sz="4" w:space="1" w:color="auto"/>
          <w:left w:val="single" w:sz="4" w:space="4" w:color="auto"/>
          <w:bottom w:val="single" w:sz="4" w:space="1" w:color="auto"/>
          <w:right w:val="single" w:sz="4" w:space="4" w:color="auto"/>
        </w:pBdr>
        <w:spacing w:line="276" w:lineRule="auto"/>
        <w:jc w:val="both"/>
        <w:rPr>
          <w:rFonts w:ascii="Calibri" w:hAnsi="Calibri" w:cs="Arial"/>
          <w:i/>
          <w:color w:val="000000"/>
          <w:sz w:val="20"/>
          <w:szCs w:val="20"/>
        </w:rPr>
      </w:pPr>
      <w:r w:rsidRPr="00030381">
        <w:rPr>
          <w:rFonts w:ascii="Calibri" w:hAnsi="Calibri" w:cs="Arial"/>
          <w:i/>
          <w:color w:val="000000"/>
          <w:sz w:val="20"/>
          <w:szCs w:val="20"/>
        </w:rPr>
        <w:t xml:space="preserve">Jeżeli przedstawione poniżej warunki fakultatywne modyfikują warunki minimalne, to w przypadku ich akceptacji jako wiążące do oceny oferty i zawarcia umowy przyjmuje się zaakceptowane warunki fakultatywne Każdorazowo Wykonawca powinien jednoznacznie ustosunkować się do poniższych warunków fakultatywnych (akceptacja, brak akceptacji) </w:t>
      </w:r>
    </w:p>
    <w:p w:rsidR="00237834" w:rsidRPr="00030381" w:rsidRDefault="00237834" w:rsidP="00030381">
      <w:pPr>
        <w:pStyle w:val="WW-Tekstpodstawowy2"/>
        <w:tabs>
          <w:tab w:val="clear" w:pos="0"/>
        </w:tabs>
        <w:spacing w:line="276" w:lineRule="auto"/>
        <w:rPr>
          <w:rFonts w:ascii="Calibri" w:hAnsi="Calibri" w:cs="Arial"/>
          <w:sz w:val="20"/>
        </w:rPr>
      </w:pP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Do umowy ubezpieczenia Autocasco będą mieć zastosowanie sugerowane warunki ubezpieczenia (warunki fakultatywne):</w:t>
      </w:r>
    </w:p>
    <w:p w:rsidR="00237834" w:rsidRPr="00030381" w:rsidRDefault="00237834" w:rsidP="008876F5">
      <w:pPr>
        <w:pStyle w:val="WW-Tekstpodstawowy2"/>
        <w:numPr>
          <w:ilvl w:val="0"/>
          <w:numId w:val="38"/>
        </w:numPr>
        <w:tabs>
          <w:tab w:val="clear" w:pos="0"/>
        </w:tabs>
        <w:spacing w:line="276" w:lineRule="auto"/>
        <w:rPr>
          <w:rFonts w:ascii="Calibri" w:hAnsi="Calibri" w:cs="Arial"/>
          <w:sz w:val="20"/>
        </w:rPr>
      </w:pPr>
      <w:r w:rsidRPr="00030381">
        <w:rPr>
          <w:rFonts w:ascii="Calibri" w:hAnsi="Calibri" w:cs="Arial"/>
          <w:sz w:val="20"/>
        </w:rPr>
        <w:t xml:space="preserve">Klauzula pojazdu zastępczego do ubezpieczenia autocasco, 70 pkt. </w:t>
      </w:r>
    </w:p>
    <w:p w:rsidR="00237834" w:rsidRPr="00030381" w:rsidRDefault="00237834" w:rsidP="008876F5">
      <w:pPr>
        <w:pStyle w:val="WW-Tekstpodstawowy2"/>
        <w:numPr>
          <w:ilvl w:val="0"/>
          <w:numId w:val="38"/>
        </w:numPr>
        <w:tabs>
          <w:tab w:val="clear" w:pos="0"/>
        </w:tabs>
        <w:spacing w:line="276" w:lineRule="auto"/>
        <w:rPr>
          <w:rFonts w:ascii="Calibri" w:hAnsi="Calibri" w:cs="Arial"/>
          <w:sz w:val="20"/>
        </w:rPr>
      </w:pPr>
      <w:r w:rsidRPr="00030381">
        <w:rPr>
          <w:rFonts w:ascii="Calibri" w:hAnsi="Calibri" w:cs="Arial"/>
          <w:sz w:val="20"/>
        </w:rPr>
        <w:t>Zniesienie amortyzacji w szkodach w ogumieniu, 30 pkt.</w:t>
      </w:r>
    </w:p>
    <w:p w:rsidR="00237834" w:rsidRPr="00030381" w:rsidRDefault="00237834" w:rsidP="00030381">
      <w:pPr>
        <w:tabs>
          <w:tab w:val="num" w:pos="720"/>
        </w:tabs>
        <w:spacing w:line="276" w:lineRule="auto"/>
        <w:rPr>
          <w:rFonts w:ascii="Calibri" w:hAnsi="Calibri" w:cs="Arial"/>
          <w:sz w:val="20"/>
          <w:szCs w:val="20"/>
        </w:rPr>
      </w:pPr>
    </w:p>
    <w:p w:rsidR="00237834" w:rsidRPr="00030381" w:rsidRDefault="00237834" w:rsidP="00030381">
      <w:pPr>
        <w:spacing w:line="276" w:lineRule="auto"/>
        <w:ind w:left="426"/>
        <w:rPr>
          <w:rFonts w:ascii="Calibri" w:hAnsi="Calibri" w:cs="Arial"/>
          <w:sz w:val="20"/>
          <w:szCs w:val="20"/>
        </w:rPr>
      </w:pPr>
      <w:r w:rsidRPr="00030381">
        <w:rPr>
          <w:rFonts w:ascii="Calibri" w:hAnsi="Calibri" w:cs="Arial"/>
          <w:sz w:val="20"/>
          <w:szCs w:val="20"/>
        </w:rPr>
        <w:t>Treść klauzul znajduje się w pkt III załącznika nr 1 do SIWZ.</w:t>
      </w:r>
    </w:p>
    <w:p w:rsidR="00237834" w:rsidRPr="006A420F" w:rsidRDefault="00237834" w:rsidP="00E7634F">
      <w:pPr>
        <w:tabs>
          <w:tab w:val="num" w:pos="720"/>
        </w:tabs>
        <w:spacing w:line="276" w:lineRule="auto"/>
        <w:jc w:val="both"/>
        <w:rPr>
          <w:rFonts w:ascii="Calibri" w:hAnsi="Calibri" w:cs="Arial"/>
          <w:b/>
          <w:sz w:val="20"/>
          <w:szCs w:val="20"/>
        </w:rPr>
      </w:pPr>
    </w:p>
    <w:p w:rsidR="00237834" w:rsidRPr="006A420F" w:rsidRDefault="00237834" w:rsidP="00E7634F">
      <w:pPr>
        <w:tabs>
          <w:tab w:val="num" w:pos="720"/>
        </w:tabs>
        <w:spacing w:line="276" w:lineRule="auto"/>
        <w:jc w:val="both"/>
        <w:rPr>
          <w:rFonts w:ascii="Calibri" w:hAnsi="Calibri" w:cs="Arial"/>
          <w:b/>
          <w:sz w:val="20"/>
          <w:szCs w:val="20"/>
        </w:rPr>
      </w:pPr>
    </w:p>
    <w:p w:rsidR="00237834" w:rsidRPr="006A420F" w:rsidRDefault="00237834" w:rsidP="00030381">
      <w:pPr>
        <w:tabs>
          <w:tab w:val="num" w:pos="720"/>
        </w:tabs>
        <w:spacing w:line="276" w:lineRule="auto"/>
        <w:jc w:val="both"/>
        <w:rPr>
          <w:rFonts w:ascii="Calibri" w:hAnsi="Calibri" w:cs="Arial"/>
          <w:b/>
          <w:sz w:val="20"/>
          <w:szCs w:val="20"/>
        </w:rPr>
      </w:pPr>
    </w:p>
    <w:p w:rsidR="00237834" w:rsidRDefault="00237834">
      <w:pPr>
        <w:rPr>
          <w:rFonts w:ascii="Calibri" w:hAnsi="Calibri" w:cs="Arial"/>
          <w:b/>
          <w:sz w:val="20"/>
          <w:szCs w:val="20"/>
        </w:rPr>
      </w:pPr>
      <w:r>
        <w:rPr>
          <w:rFonts w:ascii="Calibri" w:hAnsi="Calibri" w:cs="Arial"/>
          <w:b/>
          <w:sz w:val="20"/>
          <w:szCs w:val="20"/>
        </w:rPr>
        <w:br w:type="page"/>
      </w:r>
    </w:p>
    <w:p w:rsidR="00237834" w:rsidRPr="006A420F" w:rsidRDefault="00237834" w:rsidP="008876F5">
      <w:pPr>
        <w:numPr>
          <w:ilvl w:val="0"/>
          <w:numId w:val="13"/>
        </w:numPr>
        <w:spacing w:line="276" w:lineRule="auto"/>
        <w:ind w:left="567" w:hanging="567"/>
        <w:jc w:val="both"/>
        <w:rPr>
          <w:rFonts w:ascii="Calibri" w:hAnsi="Calibri" w:cs="Arial"/>
          <w:b/>
          <w:sz w:val="20"/>
          <w:szCs w:val="20"/>
        </w:rPr>
      </w:pPr>
      <w:r w:rsidRPr="006A420F">
        <w:rPr>
          <w:rFonts w:ascii="Calibri" w:hAnsi="Calibri" w:cs="Arial"/>
          <w:b/>
          <w:sz w:val="20"/>
          <w:szCs w:val="20"/>
        </w:rPr>
        <w:t xml:space="preserve">KLAUZULE DODATKOWE </w:t>
      </w:r>
    </w:p>
    <w:p w:rsidR="00237834" w:rsidRPr="006A420F" w:rsidRDefault="00237834" w:rsidP="00030381">
      <w:pPr>
        <w:spacing w:line="276" w:lineRule="auto"/>
        <w:rPr>
          <w:rFonts w:ascii="Calibri" w:hAnsi="Calibri" w:cs="Arial"/>
          <w:b/>
          <w:sz w:val="20"/>
          <w:szCs w:val="20"/>
          <w:u w:val="single"/>
        </w:rPr>
      </w:pPr>
    </w:p>
    <w:p w:rsidR="00237834" w:rsidRPr="006A420F" w:rsidRDefault="00237834" w:rsidP="008876F5">
      <w:pPr>
        <w:pStyle w:val="ListParagraph"/>
        <w:numPr>
          <w:ilvl w:val="0"/>
          <w:numId w:val="26"/>
        </w:numPr>
        <w:spacing w:after="0" w:line="276" w:lineRule="auto"/>
        <w:rPr>
          <w:rFonts w:cs="Arial"/>
          <w:b/>
          <w:sz w:val="20"/>
        </w:rPr>
      </w:pPr>
      <w:r w:rsidRPr="006A420F">
        <w:rPr>
          <w:rFonts w:cs="Arial"/>
          <w:b/>
          <w:sz w:val="20"/>
        </w:rPr>
        <w:t>KLAUZULE OBLIGATORYJNE:</w:t>
      </w:r>
    </w:p>
    <w:p w:rsidR="00237834" w:rsidRPr="006A420F" w:rsidRDefault="00237834" w:rsidP="00030381">
      <w:pPr>
        <w:spacing w:line="276" w:lineRule="auto"/>
        <w:rPr>
          <w:rFonts w:ascii="Calibri" w:hAnsi="Calibri" w:cs="Arial"/>
          <w:sz w:val="20"/>
          <w:szCs w:val="20"/>
        </w:rPr>
      </w:pPr>
    </w:p>
    <w:p w:rsidR="00237834" w:rsidRPr="00030381" w:rsidRDefault="00237834" w:rsidP="00030381">
      <w:pPr>
        <w:spacing w:line="276" w:lineRule="auto"/>
        <w:jc w:val="center"/>
        <w:rPr>
          <w:rFonts w:ascii="Calibri" w:hAnsi="Calibri" w:cs="Arial"/>
          <w:b/>
          <w:sz w:val="20"/>
          <w:szCs w:val="20"/>
        </w:rPr>
      </w:pPr>
      <w:r w:rsidRPr="00030381">
        <w:rPr>
          <w:rFonts w:ascii="Calibri" w:hAnsi="Calibri" w:cs="Arial"/>
          <w:b/>
          <w:sz w:val="20"/>
          <w:szCs w:val="20"/>
        </w:rPr>
        <w:t xml:space="preserve">KLAUZULA EIB </w:t>
      </w:r>
      <w:smartTag w:uri="urn:schemas-microsoft-com:office:smarttags" w:element="metricconverter">
        <w:smartTagPr>
          <w:attr w:name="ProductID" w:val="01 A"/>
        </w:smartTagPr>
        <w:r w:rsidRPr="00030381">
          <w:rPr>
            <w:rFonts w:ascii="Calibri" w:hAnsi="Calibri" w:cs="Arial"/>
            <w:b/>
            <w:sz w:val="20"/>
            <w:szCs w:val="20"/>
          </w:rPr>
          <w:t>01 A</w:t>
        </w:r>
      </w:smartTag>
      <w:r w:rsidRPr="00030381">
        <w:rPr>
          <w:rFonts w:ascii="Calibri" w:hAnsi="Calibri" w:cs="Arial"/>
          <w:b/>
          <w:sz w:val="20"/>
          <w:szCs w:val="20"/>
        </w:rPr>
        <w:t xml:space="preserve"> </w:t>
      </w:r>
      <w:r w:rsidRPr="00030381">
        <w:rPr>
          <w:rFonts w:ascii="Calibri" w:hAnsi="Calibri" w:cs="Arial"/>
          <w:b/>
          <w:sz w:val="20"/>
          <w:szCs w:val="20"/>
        </w:rPr>
        <w:br/>
        <w:t>/KLAUZULA REPREZENTANTÓW/</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Ubezpieczyciel nie odpowiada za szkody wyrządzone umyślnie wyłącznie przez Ubezpieczającego. Jednocześnie Ubezpieczyciel odpowiada za szkody wyrządzone w wyniku rażącego niedbalstwa. Za Ubezpieczającego rozumie się wyłącznie:</w:t>
      </w:r>
    </w:p>
    <w:p w:rsidR="00237834" w:rsidRPr="00030381" w:rsidRDefault="00237834" w:rsidP="008876F5">
      <w:pPr>
        <w:numPr>
          <w:ilvl w:val="0"/>
          <w:numId w:val="22"/>
        </w:numPr>
        <w:tabs>
          <w:tab w:val="clear" w:pos="1440"/>
          <w:tab w:val="num" w:pos="567"/>
        </w:tabs>
        <w:spacing w:line="276" w:lineRule="auto"/>
        <w:ind w:left="567" w:hanging="425"/>
        <w:jc w:val="both"/>
        <w:rPr>
          <w:rFonts w:ascii="Calibri" w:hAnsi="Calibri" w:cs="Arial"/>
          <w:sz w:val="20"/>
          <w:szCs w:val="20"/>
        </w:rPr>
      </w:pPr>
      <w:r w:rsidRPr="00030381">
        <w:rPr>
          <w:rFonts w:ascii="Calibri" w:hAnsi="Calibri" w:cs="Arial"/>
          <w:sz w:val="20"/>
          <w:szCs w:val="20"/>
        </w:rPr>
        <w:t>kierownika publicznego zakładu opieki zdrowotnej lub organ zarządzający niepublicznym zakładem opieki zdrowotnej, tylko w zakresie czynności innych niż związane z osobistym udzielaniem świadczenia zdrowotnego,</w:t>
      </w:r>
    </w:p>
    <w:p w:rsidR="00237834" w:rsidRDefault="00237834" w:rsidP="00030381">
      <w:pPr>
        <w:spacing w:line="276" w:lineRule="auto"/>
        <w:jc w:val="both"/>
        <w:rPr>
          <w:rFonts w:ascii="Calibri" w:hAnsi="Calibri" w:cs="Arial"/>
          <w:sz w:val="20"/>
          <w:szCs w:val="20"/>
        </w:rPr>
      </w:pPr>
      <w:r w:rsidRPr="00030381">
        <w:rPr>
          <w:rFonts w:ascii="Calibri" w:hAnsi="Calibri" w:cs="Arial"/>
          <w:sz w:val="20"/>
          <w:szCs w:val="20"/>
        </w:rPr>
        <w:t>W razie zawarcia umowy ubezpieczenia na cudzy rachunek niniejsze postanowienia stosuje się odpowiednio do Ubezpieczonego.</w:t>
      </w:r>
    </w:p>
    <w:p w:rsidR="00237834" w:rsidRDefault="00237834" w:rsidP="00030381">
      <w:pPr>
        <w:spacing w:line="276" w:lineRule="auto"/>
        <w:jc w:val="both"/>
        <w:rPr>
          <w:rFonts w:ascii="Calibri" w:hAnsi="Calibri" w:cs="Arial"/>
          <w:sz w:val="20"/>
          <w:szCs w:val="20"/>
        </w:rPr>
      </w:pPr>
    </w:p>
    <w:p w:rsidR="00237834" w:rsidRPr="00641371" w:rsidRDefault="00237834" w:rsidP="00641371">
      <w:pPr>
        <w:pStyle w:val="LucaCash"/>
        <w:spacing w:line="276" w:lineRule="auto"/>
        <w:jc w:val="center"/>
        <w:rPr>
          <w:rFonts w:ascii="Calibri" w:hAnsi="Calibri"/>
          <w:b/>
          <w:sz w:val="20"/>
        </w:rPr>
      </w:pPr>
      <w:r w:rsidRPr="00641371">
        <w:rPr>
          <w:rFonts w:ascii="Calibri" w:hAnsi="Calibri"/>
          <w:b/>
          <w:sz w:val="20"/>
        </w:rPr>
        <w:t xml:space="preserve">KLAUZULA EIB 01 B </w:t>
      </w:r>
      <w:r w:rsidRPr="00641371">
        <w:rPr>
          <w:rFonts w:ascii="Calibri" w:hAnsi="Calibri"/>
          <w:b/>
          <w:sz w:val="20"/>
        </w:rPr>
        <w:br/>
        <w:t>/KLAUZULA REPREZENTANTÓW/</w:t>
      </w:r>
    </w:p>
    <w:p w:rsidR="00237834" w:rsidRPr="00641371" w:rsidRDefault="00237834" w:rsidP="00641371">
      <w:pPr>
        <w:autoSpaceDE w:val="0"/>
        <w:autoSpaceDN w:val="0"/>
        <w:adjustRightInd w:val="0"/>
        <w:spacing w:line="276" w:lineRule="auto"/>
        <w:jc w:val="both"/>
        <w:rPr>
          <w:rFonts w:ascii="Calibri" w:hAnsi="Calibri" w:cs="Verdana"/>
          <w:i/>
          <w:iCs/>
          <w:color w:val="000000"/>
          <w:sz w:val="20"/>
          <w:szCs w:val="20"/>
        </w:rPr>
      </w:pPr>
      <w:r w:rsidRPr="00641371">
        <w:rPr>
          <w:rFonts w:ascii="Calibri" w:hAnsi="Calibri" w:cs="Verdana"/>
          <w:i/>
          <w:iCs/>
          <w:color w:val="000000"/>
          <w:sz w:val="20"/>
          <w:szCs w:val="20"/>
        </w:rPr>
        <w:t>Strony uzgodniły, że:</w:t>
      </w:r>
    </w:p>
    <w:p w:rsidR="00237834" w:rsidRPr="00641371" w:rsidRDefault="00237834" w:rsidP="00641371">
      <w:pPr>
        <w:pStyle w:val="LucaCash"/>
        <w:spacing w:line="276" w:lineRule="auto"/>
        <w:jc w:val="both"/>
        <w:rPr>
          <w:rFonts w:ascii="Calibri" w:hAnsi="Calibri"/>
          <w:sz w:val="20"/>
        </w:rPr>
      </w:pPr>
      <w:r w:rsidRPr="00641371">
        <w:rPr>
          <w:rFonts w:ascii="Calibri" w:hAnsi="Calibri"/>
          <w:sz w:val="20"/>
        </w:rPr>
        <w:t>Ubezpieczyciel nie odpowiada za szkody wyrządzone umyślnie lub wskutek rażącego niedbalstwa wyłącznie przez Ubezpieczającego. Za Ubezpieczającego rozumie się wyłącznie:</w:t>
      </w:r>
    </w:p>
    <w:p w:rsidR="00237834" w:rsidRPr="00641371" w:rsidRDefault="00237834" w:rsidP="008876F5">
      <w:pPr>
        <w:pStyle w:val="LucaCash"/>
        <w:numPr>
          <w:ilvl w:val="0"/>
          <w:numId w:val="22"/>
        </w:numPr>
        <w:tabs>
          <w:tab w:val="clear" w:pos="1440"/>
          <w:tab w:val="num" w:pos="567"/>
        </w:tabs>
        <w:spacing w:line="276" w:lineRule="auto"/>
        <w:ind w:left="567" w:hanging="425"/>
        <w:jc w:val="both"/>
        <w:rPr>
          <w:rFonts w:ascii="Calibri" w:hAnsi="Calibri"/>
          <w:sz w:val="20"/>
        </w:rPr>
      </w:pPr>
      <w:r w:rsidRPr="00641371">
        <w:rPr>
          <w:rFonts w:ascii="Calibri" w:hAnsi="Calibri"/>
          <w:sz w:val="20"/>
        </w:rPr>
        <w:t>kierownika publicznego zakładu opieki zdrowotnej lub organ zarządzający niepublicznym zakładem opieki zdrowotnej, tylko w zakresie czynności innych niż związane z osobistym udzielaniem świadczenia zdrowotnego,</w:t>
      </w:r>
    </w:p>
    <w:p w:rsidR="00237834" w:rsidRPr="00641371" w:rsidRDefault="00237834" w:rsidP="00641371">
      <w:pPr>
        <w:pStyle w:val="LucaCash"/>
        <w:spacing w:line="276" w:lineRule="auto"/>
        <w:jc w:val="both"/>
        <w:rPr>
          <w:rFonts w:ascii="Calibri" w:hAnsi="Calibri"/>
          <w:sz w:val="20"/>
        </w:rPr>
      </w:pPr>
      <w:r w:rsidRPr="00641371">
        <w:rPr>
          <w:rFonts w:ascii="Calibri" w:hAnsi="Calibri"/>
          <w:sz w:val="20"/>
        </w:rPr>
        <w:t>W razie zawarcia umowy ubezpieczenia na cudzy rachunek niniejsze postanowienia stosuje się odpowiednio do Ubezpieczonego.</w:t>
      </w:r>
    </w:p>
    <w:p w:rsidR="00237834" w:rsidRPr="00641371" w:rsidRDefault="00237834" w:rsidP="00641371">
      <w:pPr>
        <w:spacing w:line="276" w:lineRule="auto"/>
        <w:jc w:val="both"/>
        <w:rPr>
          <w:rFonts w:ascii="Calibri" w:hAnsi="Calibri" w:cs="Arial"/>
          <w:sz w:val="20"/>
          <w:szCs w:val="20"/>
        </w:rPr>
      </w:pPr>
    </w:p>
    <w:p w:rsidR="00237834" w:rsidRPr="00030381" w:rsidRDefault="00237834" w:rsidP="00030381">
      <w:pPr>
        <w:spacing w:line="276" w:lineRule="auto"/>
        <w:jc w:val="center"/>
        <w:rPr>
          <w:rFonts w:ascii="Calibri" w:hAnsi="Calibri" w:cs="Arial"/>
          <w:b/>
          <w:sz w:val="20"/>
          <w:szCs w:val="20"/>
        </w:rPr>
      </w:pPr>
      <w:r w:rsidRPr="00030381">
        <w:rPr>
          <w:rFonts w:ascii="Calibri" w:hAnsi="Calibri" w:cs="Arial"/>
          <w:b/>
          <w:sz w:val="20"/>
          <w:szCs w:val="20"/>
        </w:rPr>
        <w:t xml:space="preserve">KLAUZULA EIB 02 </w:t>
      </w:r>
      <w:r w:rsidRPr="00030381">
        <w:rPr>
          <w:rFonts w:ascii="Calibri" w:hAnsi="Calibri" w:cs="Arial"/>
          <w:b/>
          <w:sz w:val="20"/>
          <w:szCs w:val="20"/>
        </w:rPr>
        <w:br/>
        <w:t>/KLAUZULA PRZEPIĘCIOWA/</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 xml:space="preserve">Ochroną ubezpieczeniową objęte zostają szkody powstałe bezpośrednio jak również pośrednio wskutek wyładowania atmosferycznego lub spowodowane działaniem prądu elektrycznego: w tym m. in. szkody powstałe wskutek wszelkich przepięć, przetężeń, zaniku napięcia, zwarć, spięć, spowodowane indukcją prądu elektrycznego lub wzbudzania się niszczących sił elektromagnetycznych, itp. </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 xml:space="preserve">Ochrona ubezpieczeniowa obejmuje szkody powstałe we wszelkiego rodzaju urządzeniach </w:t>
      </w:r>
      <w:r w:rsidRPr="00030381">
        <w:rPr>
          <w:rFonts w:ascii="Calibri" w:hAnsi="Calibri" w:cs="Arial"/>
          <w:sz w:val="20"/>
          <w:szCs w:val="20"/>
        </w:rPr>
        <w:br/>
        <w:t xml:space="preserve">i instalacjach elektrycznych lub elektronicznych w tym także w sieciach energetycznych (elektroenergetycznych) lub elektronicznych. </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 xml:space="preserve">Z zakresu ochrony ubezpieczeniowej regulowanego niniejszą klauzulą wyłączone są szkody </w:t>
      </w:r>
      <w:r w:rsidRPr="00030381">
        <w:rPr>
          <w:rFonts w:ascii="Calibri" w:hAnsi="Calibri" w:cs="Arial"/>
          <w:sz w:val="20"/>
          <w:szCs w:val="20"/>
        </w:rPr>
        <w:br/>
        <w:t>w urządzeniach przeciwprzepięciowych polegające na ich uszkodzeniu wskutek prawidłowego zadziałania (np. przepalenie wkładek topikowych, bezpieczników, wyłączników.</w:t>
      </w:r>
    </w:p>
    <w:p w:rsidR="00237834" w:rsidRPr="008E7703" w:rsidRDefault="00237834" w:rsidP="00030381">
      <w:pPr>
        <w:spacing w:line="276" w:lineRule="auto"/>
        <w:jc w:val="both"/>
        <w:rPr>
          <w:rFonts w:ascii="Calibri" w:hAnsi="Calibri" w:cs="Arial"/>
          <w:sz w:val="20"/>
          <w:szCs w:val="20"/>
        </w:rPr>
      </w:pPr>
      <w:r w:rsidRPr="008E7703">
        <w:rPr>
          <w:rFonts w:ascii="Calibri" w:hAnsi="Calibri" w:cs="Arial"/>
          <w:sz w:val="20"/>
          <w:szCs w:val="20"/>
        </w:rPr>
        <w:t>Limit odpowiedzialności wyłącznie dla szkód, które nie wynikały z działania wyładowań atmosferycznych wynosi 500.000,00 zł.</w:t>
      </w:r>
    </w:p>
    <w:p w:rsidR="00237834" w:rsidRPr="00030381" w:rsidRDefault="00237834" w:rsidP="00030381">
      <w:pPr>
        <w:spacing w:line="276" w:lineRule="auto"/>
        <w:jc w:val="both"/>
        <w:rPr>
          <w:rFonts w:ascii="Calibri" w:hAnsi="Calibri" w:cs="Arial"/>
          <w:sz w:val="20"/>
          <w:szCs w:val="20"/>
        </w:rPr>
      </w:pPr>
    </w:p>
    <w:p w:rsidR="00237834" w:rsidRPr="00030381" w:rsidRDefault="00237834" w:rsidP="00030381">
      <w:pPr>
        <w:spacing w:line="276" w:lineRule="auto"/>
        <w:jc w:val="center"/>
        <w:rPr>
          <w:rFonts w:ascii="Calibri" w:hAnsi="Calibri" w:cs="Arial"/>
          <w:b/>
          <w:sz w:val="20"/>
          <w:szCs w:val="20"/>
        </w:rPr>
      </w:pPr>
      <w:r w:rsidRPr="00030381">
        <w:rPr>
          <w:rFonts w:ascii="Calibri" w:hAnsi="Calibri" w:cs="Arial"/>
          <w:b/>
          <w:sz w:val="20"/>
          <w:szCs w:val="20"/>
        </w:rPr>
        <w:t>KLAUZULA EIB 03</w:t>
      </w:r>
      <w:r w:rsidRPr="00030381">
        <w:rPr>
          <w:rFonts w:ascii="Calibri" w:hAnsi="Calibri" w:cs="Arial"/>
          <w:b/>
          <w:sz w:val="20"/>
          <w:szCs w:val="20"/>
        </w:rPr>
        <w:br/>
        <w:t>/KLAUZULA SZKÓD MECHANICZNYCH/</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Ochrona ubezpieczeniowa obejmuje dodatkowo maszyny, urządzenia, aparaty oraz sprzęt elektroniczny od szkód mechanicznych spowodowanych działaniem człowieka, wadami produkcyjnymi, przyczynami eksploatacyjnymi.</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Za szkody spowodowane działaniem człowieka uważa się szkody powstałe wskutek nieumyślnego błędu uprawnionych do obsługi osób oraz uszkodzenia (zniszczenia) przez osoby trzecie. Za szkody spowodowane wadami produkcyjnymi uważa się szkody powstałe w wyniku błędów w projektowaniu lub konstrukcji, wadliwego materiału oraz wad i usterek fabrycznych nie wykrytych podczas wykonania maszyny lub zamontowania jej na stanowisku pracy.</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Za szkody spowodowane przyczynami eksploatacyjnymi uważa się niezawinione przez obsługę szkody eksploatacyjne polegające na uszkodzeniu lub zniszczeniu elementów maszyny przez zjawiska fizyczne, np. siły odśrodkowe, wzrost ciśnienia, eksplozję lub implozję, przegrzanie oraz wadliwe działanie urządzeń: sterujących, zabezpieczających, sygnalizacyjno-pomiarowych, itp.</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Ubezpieczeniem nie są objęte szkody:</w:t>
      </w:r>
    </w:p>
    <w:p w:rsidR="00237834" w:rsidRPr="00030381" w:rsidRDefault="00237834" w:rsidP="008876F5">
      <w:pPr>
        <w:pStyle w:val="ListParagraph"/>
        <w:numPr>
          <w:ilvl w:val="0"/>
          <w:numId w:val="27"/>
        </w:numPr>
        <w:spacing w:after="0" w:line="276" w:lineRule="auto"/>
        <w:jc w:val="both"/>
        <w:rPr>
          <w:rFonts w:cs="Arial"/>
          <w:sz w:val="20"/>
        </w:rPr>
      </w:pPr>
      <w:r w:rsidRPr="00030381">
        <w:rPr>
          <w:rFonts w:cs="Arial"/>
          <w:sz w:val="20"/>
        </w:rPr>
        <w:t>w maszynach, urządzeniach i aparatach technicznych zamontowanych pod ziemią, związanych bezpośrednio z produkcją wydobywczą (kopalnictwem węgla kamiennego, brunatnego, soli, ropy naftowej, gazu ziemnego, rud żelaza i metali nieżelaznych),</w:t>
      </w:r>
    </w:p>
    <w:p w:rsidR="00237834" w:rsidRPr="00030381" w:rsidRDefault="00237834" w:rsidP="008876F5">
      <w:pPr>
        <w:pStyle w:val="ListParagraph"/>
        <w:numPr>
          <w:ilvl w:val="0"/>
          <w:numId w:val="27"/>
        </w:numPr>
        <w:spacing w:after="0" w:line="276" w:lineRule="auto"/>
        <w:jc w:val="both"/>
        <w:rPr>
          <w:rFonts w:cs="Arial"/>
          <w:sz w:val="20"/>
        </w:rPr>
      </w:pPr>
      <w:r w:rsidRPr="00030381">
        <w:rPr>
          <w:rFonts w:cs="Arial"/>
          <w:sz w:val="20"/>
        </w:rPr>
        <w:t>w częściach i materiałach, które ulegają szybkiemu zużyciu lub z uwagi na swoje specyficzne funkcje podlegają okresowej wymianie w ramach konserwacji, chyba że powstały one wskutek zdarzenia objętego ochroną na podstawie niniejszej klauzuli,</w:t>
      </w:r>
    </w:p>
    <w:p w:rsidR="00237834" w:rsidRPr="00030381" w:rsidRDefault="00237834" w:rsidP="008876F5">
      <w:pPr>
        <w:pStyle w:val="ListParagraph"/>
        <w:numPr>
          <w:ilvl w:val="0"/>
          <w:numId w:val="27"/>
        </w:numPr>
        <w:spacing w:after="0" w:line="276" w:lineRule="auto"/>
        <w:jc w:val="both"/>
        <w:rPr>
          <w:rFonts w:cs="Arial"/>
          <w:sz w:val="20"/>
        </w:rPr>
      </w:pPr>
      <w:r w:rsidRPr="00030381">
        <w:rPr>
          <w:rFonts w:cs="Arial"/>
          <w:sz w:val="20"/>
        </w:rPr>
        <w:t>w czasie naprawy dokonywanej przez zewnętrzne służby techniczne,</w:t>
      </w:r>
    </w:p>
    <w:p w:rsidR="00237834" w:rsidRPr="00030381" w:rsidRDefault="00237834" w:rsidP="008876F5">
      <w:pPr>
        <w:pStyle w:val="ListParagraph"/>
        <w:numPr>
          <w:ilvl w:val="0"/>
          <w:numId w:val="27"/>
        </w:numPr>
        <w:spacing w:after="0" w:line="276" w:lineRule="auto"/>
        <w:jc w:val="both"/>
        <w:rPr>
          <w:rFonts w:cs="Arial"/>
          <w:sz w:val="20"/>
        </w:rPr>
      </w:pPr>
      <w:r w:rsidRPr="00030381">
        <w:rPr>
          <w:rFonts w:cs="Arial"/>
          <w:sz w:val="20"/>
        </w:rPr>
        <w:t>będące następstwem naturalnego zużycia wskutek eksploatacji maszyny,</w:t>
      </w:r>
    </w:p>
    <w:p w:rsidR="00237834" w:rsidRPr="00030381" w:rsidRDefault="00237834" w:rsidP="008876F5">
      <w:pPr>
        <w:pStyle w:val="ListParagraph"/>
        <w:numPr>
          <w:ilvl w:val="0"/>
          <w:numId w:val="27"/>
        </w:numPr>
        <w:spacing w:after="0" w:line="276" w:lineRule="auto"/>
        <w:jc w:val="both"/>
        <w:rPr>
          <w:rFonts w:cs="Arial"/>
          <w:sz w:val="20"/>
        </w:rPr>
      </w:pPr>
      <w:r w:rsidRPr="00030381">
        <w:rPr>
          <w:rFonts w:cs="Arial"/>
          <w:sz w:val="20"/>
        </w:rPr>
        <w:t>w okresie gwarancyjnym, pokrywane przez producenta lub przez zewnętrzny warsztat naprawczy,</w:t>
      </w:r>
    </w:p>
    <w:p w:rsidR="00237834" w:rsidRPr="00030381" w:rsidRDefault="00237834" w:rsidP="008876F5">
      <w:pPr>
        <w:pStyle w:val="ListParagraph"/>
        <w:numPr>
          <w:ilvl w:val="0"/>
          <w:numId w:val="27"/>
        </w:numPr>
        <w:spacing w:after="0" w:line="276" w:lineRule="auto"/>
        <w:jc w:val="both"/>
        <w:rPr>
          <w:rFonts w:cs="Arial"/>
          <w:sz w:val="20"/>
        </w:rPr>
      </w:pPr>
      <w:r w:rsidRPr="00030381">
        <w:rPr>
          <w:rFonts w:cs="Arial"/>
          <w:sz w:val="20"/>
        </w:rPr>
        <w:t>spowodowane wadami bądź usterkami ujawnionymi przed zawarciem ubezpieczenia,</w:t>
      </w:r>
    </w:p>
    <w:p w:rsidR="00237834" w:rsidRPr="00030381" w:rsidRDefault="00237834" w:rsidP="008876F5">
      <w:pPr>
        <w:pStyle w:val="ListParagraph"/>
        <w:numPr>
          <w:ilvl w:val="0"/>
          <w:numId w:val="27"/>
        </w:numPr>
        <w:spacing w:after="0" w:line="276" w:lineRule="auto"/>
        <w:jc w:val="both"/>
        <w:rPr>
          <w:rFonts w:cs="Arial"/>
          <w:sz w:val="20"/>
        </w:rPr>
      </w:pPr>
      <w:r w:rsidRPr="00030381">
        <w:rPr>
          <w:rFonts w:cs="Arial"/>
          <w:sz w:val="20"/>
        </w:rPr>
        <w:t xml:space="preserve">o charakterze estetycznym, w tym zarysowania, zadrapania powierzchni, wgniecenia, obtłuczenia,  </w:t>
      </w:r>
    </w:p>
    <w:p w:rsidR="00237834" w:rsidRPr="00030381" w:rsidRDefault="00237834" w:rsidP="008876F5">
      <w:pPr>
        <w:pStyle w:val="ListParagraph"/>
        <w:numPr>
          <w:ilvl w:val="0"/>
          <w:numId w:val="27"/>
        </w:numPr>
        <w:spacing w:after="0" w:line="276" w:lineRule="auto"/>
        <w:jc w:val="both"/>
        <w:rPr>
          <w:rFonts w:cs="Arial"/>
          <w:sz w:val="20"/>
        </w:rPr>
      </w:pPr>
      <w:r w:rsidRPr="00030381">
        <w:rPr>
          <w:rFonts w:cs="Arial"/>
          <w:sz w:val="20"/>
        </w:rPr>
        <w:t>wynikające z wszelkich pośrednich i utraconych korzyści,</w:t>
      </w:r>
    </w:p>
    <w:p w:rsidR="00237834" w:rsidRPr="00030381" w:rsidRDefault="00237834" w:rsidP="008876F5">
      <w:pPr>
        <w:pStyle w:val="ListParagraph"/>
        <w:numPr>
          <w:ilvl w:val="0"/>
          <w:numId w:val="27"/>
        </w:numPr>
        <w:spacing w:after="0" w:line="276" w:lineRule="auto"/>
        <w:jc w:val="both"/>
        <w:rPr>
          <w:rFonts w:cs="Arial"/>
          <w:sz w:val="20"/>
        </w:rPr>
      </w:pPr>
      <w:r w:rsidRPr="00030381">
        <w:rPr>
          <w:rFonts w:cs="Arial"/>
          <w:sz w:val="20"/>
        </w:rPr>
        <w:t xml:space="preserve">w postaci utraty zysku </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Limit odpowiedzialności wynosi 400.000,00 zł.</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 xml:space="preserve">Franszyza redukcyjna – </w:t>
      </w:r>
      <w:r>
        <w:rPr>
          <w:rFonts w:ascii="Calibri" w:hAnsi="Calibri" w:cs="Arial"/>
          <w:sz w:val="20"/>
          <w:szCs w:val="20"/>
        </w:rPr>
        <w:t>500,00 zł</w:t>
      </w:r>
      <w:r w:rsidRPr="00030381">
        <w:rPr>
          <w:rFonts w:ascii="Calibri" w:hAnsi="Calibri" w:cs="Arial"/>
          <w:sz w:val="20"/>
          <w:szCs w:val="20"/>
        </w:rPr>
        <w:t xml:space="preserve">  </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Zastosowane limity odpowiedzialności nie mają zastosowania do ryzyk, które w myśl zapisów OWU nie są limitowane.</w:t>
      </w:r>
    </w:p>
    <w:p w:rsidR="00237834" w:rsidRPr="00030381" w:rsidRDefault="00237834" w:rsidP="00030381">
      <w:pPr>
        <w:spacing w:line="276" w:lineRule="auto"/>
        <w:jc w:val="center"/>
        <w:rPr>
          <w:rFonts w:ascii="Calibri" w:hAnsi="Calibri" w:cs="Arial"/>
          <w:b/>
          <w:sz w:val="20"/>
          <w:szCs w:val="20"/>
        </w:rPr>
      </w:pPr>
      <w:r w:rsidRPr="00030381">
        <w:rPr>
          <w:rFonts w:ascii="Calibri" w:hAnsi="Calibri" w:cs="Arial"/>
          <w:b/>
          <w:sz w:val="20"/>
          <w:szCs w:val="20"/>
        </w:rPr>
        <w:t xml:space="preserve">KLAUZULA EIB 04 </w:t>
      </w:r>
      <w:r w:rsidRPr="00030381">
        <w:rPr>
          <w:rFonts w:ascii="Calibri" w:hAnsi="Calibri" w:cs="Arial"/>
          <w:b/>
          <w:sz w:val="20"/>
          <w:szCs w:val="20"/>
        </w:rPr>
        <w:br/>
        <w:t>/KLAUZULA DEWASTACJI/</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237834" w:rsidRPr="00030381" w:rsidRDefault="00237834" w:rsidP="008876F5">
      <w:pPr>
        <w:pStyle w:val="ListParagraph"/>
        <w:numPr>
          <w:ilvl w:val="1"/>
          <w:numId w:val="16"/>
        </w:numPr>
        <w:spacing w:after="0" w:line="276" w:lineRule="auto"/>
        <w:jc w:val="both"/>
        <w:rPr>
          <w:rFonts w:cs="Arial"/>
          <w:sz w:val="20"/>
        </w:rPr>
      </w:pPr>
      <w:r w:rsidRPr="00030381">
        <w:rPr>
          <w:rFonts w:cs="Arial"/>
          <w:sz w:val="20"/>
        </w:rPr>
        <w:t xml:space="preserve">Ochrona ubezpieczeniowa obejmuje dodatkowo ryzyko dewastacji. Przez dewastację rozumie się zniszczenie bądź uszkodzenie mienia, dokonane przez znanego lub nieznanego sprawcę. </w:t>
      </w:r>
    </w:p>
    <w:p w:rsidR="00237834" w:rsidRPr="00030381" w:rsidRDefault="00237834" w:rsidP="00030381">
      <w:pPr>
        <w:pStyle w:val="ListParagraph"/>
        <w:spacing w:after="0" w:line="276" w:lineRule="auto"/>
        <w:ind w:left="862"/>
        <w:jc w:val="both"/>
        <w:rPr>
          <w:rFonts w:cs="Arial"/>
          <w:sz w:val="20"/>
        </w:rPr>
      </w:pPr>
      <w:r w:rsidRPr="00030381">
        <w:rPr>
          <w:rFonts w:cs="Arial"/>
          <w:sz w:val="20"/>
        </w:rPr>
        <w:t xml:space="preserve">Za dewastację nie uważa się zdarzeń, które pozostają objęte ochroną ubezpieczeniową na mocy innych postanowień umowy ubezpieczenia. Limit odpowiedzialności 200.000,00 zł </w:t>
      </w:r>
    </w:p>
    <w:p w:rsidR="00237834" w:rsidRPr="00030381" w:rsidRDefault="00237834" w:rsidP="00030381">
      <w:pPr>
        <w:pStyle w:val="ListParagraph"/>
        <w:spacing w:after="0" w:line="276" w:lineRule="auto"/>
        <w:ind w:left="862"/>
        <w:jc w:val="both"/>
        <w:rPr>
          <w:rFonts w:cs="Arial"/>
          <w:sz w:val="20"/>
        </w:rPr>
      </w:pPr>
      <w:r w:rsidRPr="00030381">
        <w:rPr>
          <w:rFonts w:cs="Arial"/>
          <w:sz w:val="20"/>
        </w:rPr>
        <w:t>Ubezpieczeniem objęte są wszystkie stanowiące przedmiot ubezpieczenia składniki mienia niezależnie od rodzaju i klasyfikacji wyłączeniem wartości pieniężnych.</w:t>
      </w:r>
    </w:p>
    <w:p w:rsidR="00237834" w:rsidRPr="00030381" w:rsidRDefault="00237834" w:rsidP="008876F5">
      <w:pPr>
        <w:pStyle w:val="ListParagraph"/>
        <w:numPr>
          <w:ilvl w:val="1"/>
          <w:numId w:val="16"/>
        </w:numPr>
        <w:spacing w:after="0" w:line="276" w:lineRule="auto"/>
        <w:jc w:val="both"/>
        <w:rPr>
          <w:rFonts w:cs="Arial"/>
          <w:sz w:val="20"/>
        </w:rPr>
      </w:pPr>
      <w:r w:rsidRPr="00030381">
        <w:rPr>
          <w:rFonts w:cs="Arial"/>
          <w:sz w:val="20"/>
        </w:rPr>
        <w:t>Ubezpieczeniem są objęte również szkody polegające na oszpeceniu przedmiotu ubezpieczenia np. pomalowaniu, oskrobaniu, graffiti, itp. Limit odpowiedzialności dla postanowień niniejszego punktu wynosi 20.000,00 zł.</w:t>
      </w:r>
    </w:p>
    <w:p w:rsidR="00237834" w:rsidRPr="00030381" w:rsidRDefault="00237834" w:rsidP="00030381">
      <w:pPr>
        <w:pStyle w:val="ListParagraph"/>
        <w:spacing w:after="0" w:line="276" w:lineRule="auto"/>
        <w:ind w:left="862"/>
        <w:jc w:val="both"/>
        <w:rPr>
          <w:rFonts w:cs="Arial"/>
          <w:sz w:val="20"/>
        </w:rPr>
      </w:pPr>
    </w:p>
    <w:p w:rsidR="00237834" w:rsidRPr="00030381" w:rsidRDefault="00237834" w:rsidP="00030381">
      <w:pPr>
        <w:spacing w:line="276" w:lineRule="auto"/>
        <w:jc w:val="center"/>
        <w:rPr>
          <w:rFonts w:ascii="Calibri" w:hAnsi="Calibri" w:cs="Arial"/>
          <w:b/>
          <w:sz w:val="20"/>
          <w:szCs w:val="20"/>
        </w:rPr>
      </w:pPr>
      <w:r w:rsidRPr="00030381">
        <w:rPr>
          <w:rFonts w:ascii="Calibri" w:hAnsi="Calibri" w:cs="Arial"/>
          <w:b/>
          <w:sz w:val="20"/>
          <w:szCs w:val="20"/>
        </w:rPr>
        <w:t>KLAUZULA EIB 05</w:t>
      </w:r>
      <w:r w:rsidRPr="00030381">
        <w:rPr>
          <w:rFonts w:ascii="Calibri" w:hAnsi="Calibri" w:cs="Arial"/>
          <w:b/>
          <w:sz w:val="20"/>
          <w:szCs w:val="20"/>
        </w:rPr>
        <w:br/>
        <w:t>/KLAUZULA KATASTROFY BUDOWLANEJ/</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Zakres ochrony ubezpieczeniowej obejmuje również ryzyko samoistnej katastrofy budowlanej, za którą uważa się niezamierzone, gwałtowne zniszczenie obiektu budowlanego lub jego części, a także konstrukcyjnych elementów rusztowań, elementów urządzeń formujących, ścianek szczelnych i obudowy wykopów (definicja zgodna z Ustawą z dnia 7 lipca 1994 r. Prawo budowlane).</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Limit odpowiedzialności na jedno i wszystkie zdarzenia w okresie rozliczeniowym (również w ramach ubezpieczenia utraty zysku, o ile występuje) wynosi 5.000.000,00 zł.</w:t>
      </w:r>
    </w:p>
    <w:p w:rsidR="00237834" w:rsidRDefault="00237834" w:rsidP="00030381">
      <w:pPr>
        <w:spacing w:line="276" w:lineRule="auto"/>
        <w:jc w:val="both"/>
        <w:rPr>
          <w:rFonts w:ascii="Calibri" w:hAnsi="Calibri" w:cs="Arial"/>
          <w:sz w:val="20"/>
          <w:szCs w:val="20"/>
        </w:rPr>
      </w:pPr>
      <w:r w:rsidRPr="00030381">
        <w:rPr>
          <w:rFonts w:ascii="Calibri" w:hAnsi="Calibri" w:cs="Arial"/>
          <w:sz w:val="20"/>
          <w:szCs w:val="20"/>
        </w:rPr>
        <w:t>Limitu nie stosuje się dla katastrofy budowlanej, do której doszło wskutek innych ryzyk objętych umową ubezpieczenia. W takim przypadku ochrona ubezpieczeniowa udzielana jest do wysokości sum ubezpieczenia.</w:t>
      </w:r>
    </w:p>
    <w:p w:rsidR="00237834" w:rsidRPr="00EA7537" w:rsidRDefault="00237834" w:rsidP="00EA7537">
      <w:pPr>
        <w:jc w:val="both"/>
        <w:rPr>
          <w:rFonts w:ascii="Calibri" w:hAnsi="Calibri" w:cs="Arial"/>
          <w:b/>
          <w:sz w:val="20"/>
          <w:szCs w:val="20"/>
        </w:rPr>
      </w:pPr>
      <w:r w:rsidRPr="00EA7537">
        <w:rPr>
          <w:rFonts w:ascii="Calibri" w:hAnsi="Calibri" w:cs="Tahoma"/>
          <w:b/>
          <w:sz w:val="20"/>
          <w:szCs w:val="20"/>
        </w:rPr>
        <w:t>Niniejsza klauzula nie ma zastosowanie w odniesieniu do mienia wyłączonego z eksploatacji.</w:t>
      </w:r>
    </w:p>
    <w:p w:rsidR="00237834" w:rsidRPr="00030381" w:rsidRDefault="00237834" w:rsidP="00030381">
      <w:pPr>
        <w:spacing w:line="276" w:lineRule="auto"/>
        <w:jc w:val="both"/>
        <w:rPr>
          <w:rFonts w:ascii="Calibri" w:hAnsi="Calibri" w:cs="Arial"/>
          <w:sz w:val="20"/>
          <w:szCs w:val="20"/>
        </w:rPr>
      </w:pPr>
    </w:p>
    <w:p w:rsidR="00237834" w:rsidRPr="00030381" w:rsidRDefault="00237834" w:rsidP="00030381">
      <w:pPr>
        <w:spacing w:line="276" w:lineRule="auto"/>
        <w:jc w:val="center"/>
        <w:rPr>
          <w:rFonts w:ascii="Calibri" w:hAnsi="Calibri" w:cs="Arial"/>
          <w:sz w:val="20"/>
          <w:szCs w:val="20"/>
        </w:rPr>
      </w:pPr>
    </w:p>
    <w:p w:rsidR="00237834" w:rsidRPr="00030381" w:rsidRDefault="00237834" w:rsidP="00030381">
      <w:pPr>
        <w:spacing w:line="276" w:lineRule="auto"/>
        <w:jc w:val="center"/>
        <w:rPr>
          <w:rFonts w:ascii="Calibri" w:hAnsi="Calibri" w:cs="Arial"/>
          <w:b/>
          <w:sz w:val="20"/>
          <w:szCs w:val="20"/>
        </w:rPr>
      </w:pPr>
      <w:r w:rsidRPr="00030381">
        <w:rPr>
          <w:rFonts w:ascii="Calibri" w:hAnsi="Calibri" w:cs="Arial"/>
          <w:b/>
          <w:sz w:val="20"/>
          <w:szCs w:val="20"/>
        </w:rPr>
        <w:t>KLAUZULA EIB 06</w:t>
      </w:r>
      <w:r w:rsidRPr="00030381">
        <w:rPr>
          <w:rFonts w:ascii="Calibri" w:hAnsi="Calibri" w:cs="Arial"/>
          <w:b/>
          <w:sz w:val="20"/>
          <w:szCs w:val="20"/>
        </w:rPr>
        <w:br/>
        <w:t>/KLAUZULA SPOSOBU PRZECHOWYWANIA MIENIA/</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 xml:space="preserve">Ochroną ubezpieczeniową objęte są również szkody powstałe wskutek zalania mienia od podłoża, w tym także w pomieszczeniach znajdujących się poniżej poziomu gruntu, jeśli mienie to składowane było bezpośrednio na podłodze lub na podstawie niższej niż wymagana w treści ogólnych warunków ubezpieczenia. </w:t>
      </w:r>
    </w:p>
    <w:p w:rsidR="00237834" w:rsidRPr="00030381" w:rsidRDefault="00237834" w:rsidP="00030381">
      <w:pPr>
        <w:spacing w:line="276" w:lineRule="auto"/>
        <w:jc w:val="center"/>
        <w:rPr>
          <w:rFonts w:ascii="Calibri" w:hAnsi="Calibri" w:cs="Arial"/>
          <w:sz w:val="20"/>
          <w:szCs w:val="20"/>
        </w:rPr>
      </w:pPr>
    </w:p>
    <w:p w:rsidR="00237834" w:rsidRPr="00030381" w:rsidRDefault="00237834" w:rsidP="00030381">
      <w:pPr>
        <w:spacing w:line="276" w:lineRule="auto"/>
        <w:jc w:val="center"/>
        <w:rPr>
          <w:rFonts w:ascii="Calibri" w:hAnsi="Calibri" w:cs="Arial"/>
          <w:b/>
          <w:sz w:val="20"/>
          <w:szCs w:val="20"/>
        </w:rPr>
      </w:pPr>
      <w:r w:rsidRPr="00030381">
        <w:rPr>
          <w:rFonts w:ascii="Calibri" w:hAnsi="Calibri" w:cs="Arial"/>
          <w:b/>
          <w:sz w:val="20"/>
          <w:szCs w:val="20"/>
        </w:rPr>
        <w:t xml:space="preserve">KLAUZULA EIB </w:t>
      </w:r>
      <w:smartTag w:uri="urn:schemas-microsoft-com:office:smarttags" w:element="metricconverter">
        <w:smartTagPr>
          <w:attr w:name="ProductID" w:val="07 A"/>
        </w:smartTagPr>
        <w:r w:rsidRPr="00030381">
          <w:rPr>
            <w:rFonts w:ascii="Calibri" w:hAnsi="Calibri" w:cs="Arial"/>
            <w:b/>
            <w:sz w:val="20"/>
            <w:szCs w:val="20"/>
          </w:rPr>
          <w:t>07 A</w:t>
        </w:r>
      </w:smartTag>
      <w:r w:rsidRPr="00030381">
        <w:rPr>
          <w:rFonts w:ascii="Calibri" w:hAnsi="Calibri" w:cs="Arial"/>
          <w:b/>
          <w:sz w:val="20"/>
          <w:szCs w:val="20"/>
        </w:rPr>
        <w:br/>
        <w:t>/KLAUZULA UBEZPIECZENIA DROBNYCH PRAC BUDOWLANO-MONTAŻOWYCH /</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 xml:space="preserve">Zakres ochrony ubezpieczeniowej zostaje rozszerzony o szkody powstałe w wyniku, w związku lub podczas prowadzenia prac inwestycyjnych i modernizacyjnych związanych m.in. z budową bądź montażem oraz przebudową, remontem lub wznoszeniem, w nowym mieniu objętym zakresem i przedmiotem tych prac (inwestycji), a nie istniejącym uprzednio w miejscu ubezpieczenia w chwili rozpoczęcia tych prac. </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 xml:space="preserve">Przez drobne prace budowlano-montażowe rozumie się prace, w których wartość z uwzględnieniem materiałów i robocizny nie przekracza ustalonej kwoty, która stanowi jednocześnie limit odpowiedzialności Ubezpieczyciela za szkody w odniesieniu do poszczególnych prac. </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Odszkodowanie wypłacone jest wg kosztów przywrócenia stanu, w jakim znajdowało się mienie bezpośrednio przed szkodą, a sposób wypłaty odszkodowania zostanie ustalony z Ubezpieczającym.</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 xml:space="preserve">Niniejsze rozszerzenie zakresu dotyczy prac wykonywanych przez Ubezpieczającego jak i podmioty zewnętrzne (Ubezpieczeni w ramach niniejszego rozszerzenia). </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W stosunku do Ubezpieczonych w ramach niniejszego rozszerzenia zniesiony zostaje regres ubezpieczeniowy.</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Wartość prac/limit odpowiedzialności: 1.000.000,00 zł.</w:t>
      </w:r>
    </w:p>
    <w:p w:rsidR="00237834" w:rsidRPr="00030381" w:rsidRDefault="00237834" w:rsidP="00030381">
      <w:pPr>
        <w:spacing w:line="276" w:lineRule="auto"/>
        <w:jc w:val="center"/>
        <w:rPr>
          <w:rFonts w:ascii="Calibri" w:hAnsi="Calibri" w:cs="Arial"/>
          <w:sz w:val="20"/>
          <w:szCs w:val="20"/>
        </w:rPr>
      </w:pPr>
    </w:p>
    <w:p w:rsidR="00237834" w:rsidRPr="00030381" w:rsidRDefault="00237834" w:rsidP="00030381">
      <w:pPr>
        <w:spacing w:line="276" w:lineRule="auto"/>
        <w:jc w:val="center"/>
        <w:rPr>
          <w:rFonts w:ascii="Calibri" w:hAnsi="Calibri" w:cs="Arial"/>
          <w:b/>
          <w:sz w:val="20"/>
          <w:szCs w:val="20"/>
        </w:rPr>
      </w:pPr>
      <w:r w:rsidRPr="00030381">
        <w:rPr>
          <w:rFonts w:ascii="Calibri" w:hAnsi="Calibri" w:cs="Arial"/>
          <w:b/>
          <w:sz w:val="20"/>
          <w:szCs w:val="20"/>
        </w:rPr>
        <w:t>KLAUZULA EIB 09</w:t>
      </w:r>
    </w:p>
    <w:p w:rsidR="00237834" w:rsidRPr="00030381" w:rsidRDefault="00237834" w:rsidP="00030381">
      <w:pPr>
        <w:spacing w:line="276" w:lineRule="auto"/>
        <w:jc w:val="center"/>
        <w:rPr>
          <w:rFonts w:ascii="Calibri" w:hAnsi="Calibri" w:cs="Arial"/>
          <w:b/>
          <w:sz w:val="20"/>
          <w:szCs w:val="20"/>
        </w:rPr>
      </w:pPr>
      <w:r w:rsidRPr="00030381">
        <w:rPr>
          <w:rFonts w:ascii="Calibri" w:hAnsi="Calibri" w:cs="Arial"/>
          <w:b/>
          <w:sz w:val="20"/>
          <w:szCs w:val="20"/>
        </w:rPr>
        <w:t>/KLAUZULA SZKÓD WODOCIĄGOWYCH/</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237834" w:rsidRPr="00030381" w:rsidRDefault="00237834" w:rsidP="008876F5">
      <w:pPr>
        <w:numPr>
          <w:ilvl w:val="0"/>
          <w:numId w:val="20"/>
        </w:numPr>
        <w:spacing w:line="276" w:lineRule="auto"/>
        <w:jc w:val="both"/>
        <w:rPr>
          <w:rFonts w:ascii="Calibri" w:hAnsi="Calibri" w:cs="Arial"/>
          <w:sz w:val="20"/>
          <w:szCs w:val="20"/>
        </w:rPr>
      </w:pPr>
      <w:r w:rsidRPr="00030381">
        <w:rPr>
          <w:rFonts w:ascii="Calibri" w:hAnsi="Calibri" w:cs="Arial"/>
          <w:sz w:val="20"/>
          <w:szCs w:val="20"/>
        </w:rPr>
        <w:t>Zakres udzielanej ochrony ubezpieczeniowej rozszerza się o ryzyko szkód wodociągowych.</w:t>
      </w:r>
    </w:p>
    <w:p w:rsidR="00237834" w:rsidRPr="00030381" w:rsidRDefault="00237834" w:rsidP="008876F5">
      <w:pPr>
        <w:numPr>
          <w:ilvl w:val="0"/>
          <w:numId w:val="20"/>
        </w:numPr>
        <w:spacing w:line="276" w:lineRule="auto"/>
        <w:jc w:val="both"/>
        <w:rPr>
          <w:rFonts w:ascii="Calibri" w:hAnsi="Calibri" w:cs="Arial"/>
          <w:sz w:val="20"/>
          <w:szCs w:val="20"/>
        </w:rPr>
      </w:pPr>
      <w:r w:rsidRPr="00030381">
        <w:rPr>
          <w:rFonts w:ascii="Calibri" w:hAnsi="Calibri" w:cs="Arial"/>
          <w:sz w:val="20"/>
          <w:szCs w:val="20"/>
        </w:rPr>
        <w:t>Szkody wodociągowe polegające na zalaniu przez wydostawanie się wody i innych cieczy, gazów lub pary z urządzeń wodnokanalizacyjnych lub technologicznych obejmują w szczególności szkody powstałe wskutek:</w:t>
      </w:r>
    </w:p>
    <w:p w:rsidR="00237834" w:rsidRPr="00030381" w:rsidRDefault="00237834" w:rsidP="008876F5">
      <w:pPr>
        <w:numPr>
          <w:ilvl w:val="1"/>
          <w:numId w:val="19"/>
        </w:numPr>
        <w:tabs>
          <w:tab w:val="clear" w:pos="1440"/>
          <w:tab w:val="num" w:pos="851"/>
        </w:tabs>
        <w:spacing w:line="276" w:lineRule="auto"/>
        <w:ind w:left="851" w:hanging="567"/>
        <w:jc w:val="both"/>
        <w:rPr>
          <w:rFonts w:ascii="Calibri" w:hAnsi="Calibri" w:cs="Arial"/>
          <w:sz w:val="20"/>
          <w:szCs w:val="20"/>
        </w:rPr>
      </w:pPr>
      <w:r w:rsidRPr="00030381">
        <w:rPr>
          <w:rFonts w:ascii="Calibri" w:hAnsi="Calibri" w:cs="Arial"/>
          <w:sz w:val="20"/>
          <w:szCs w:val="20"/>
        </w:rPr>
        <w:t>niezamierzonego i niekontrolowanego wydobywania się wody, innych cieczy, gazów lub pary z przewodów i urządzeń wodociągowych, kanalizacyjnych, centralnego ogrzewania lub innych urządzeń technologicznych,</w:t>
      </w:r>
    </w:p>
    <w:p w:rsidR="00237834" w:rsidRPr="00030381" w:rsidRDefault="00237834" w:rsidP="008876F5">
      <w:pPr>
        <w:numPr>
          <w:ilvl w:val="1"/>
          <w:numId w:val="19"/>
        </w:numPr>
        <w:tabs>
          <w:tab w:val="clear" w:pos="1440"/>
          <w:tab w:val="num" w:pos="851"/>
        </w:tabs>
        <w:spacing w:line="276" w:lineRule="auto"/>
        <w:ind w:left="851" w:hanging="567"/>
        <w:jc w:val="both"/>
        <w:rPr>
          <w:rFonts w:ascii="Calibri" w:hAnsi="Calibri" w:cs="Arial"/>
          <w:sz w:val="20"/>
          <w:szCs w:val="20"/>
        </w:rPr>
      </w:pPr>
      <w:r w:rsidRPr="00030381">
        <w:rPr>
          <w:rFonts w:ascii="Calibri" w:hAnsi="Calibri" w:cs="Arial"/>
          <w:sz w:val="20"/>
          <w:szCs w:val="20"/>
        </w:rPr>
        <w:t>cofnięcia się ścieków z sieci kanalizacyjnej,</w:t>
      </w:r>
    </w:p>
    <w:p w:rsidR="00237834" w:rsidRPr="00030381" w:rsidRDefault="00237834" w:rsidP="008876F5">
      <w:pPr>
        <w:numPr>
          <w:ilvl w:val="1"/>
          <w:numId w:val="19"/>
        </w:numPr>
        <w:tabs>
          <w:tab w:val="clear" w:pos="1440"/>
          <w:tab w:val="num" w:pos="851"/>
        </w:tabs>
        <w:spacing w:line="276" w:lineRule="auto"/>
        <w:ind w:left="851" w:hanging="567"/>
        <w:jc w:val="both"/>
        <w:rPr>
          <w:rFonts w:ascii="Calibri" w:hAnsi="Calibri" w:cs="Arial"/>
          <w:sz w:val="20"/>
          <w:szCs w:val="20"/>
        </w:rPr>
      </w:pPr>
      <w:r w:rsidRPr="00030381">
        <w:rPr>
          <w:rFonts w:ascii="Calibri" w:hAnsi="Calibri" w:cs="Arial"/>
          <w:sz w:val="20"/>
          <w:szCs w:val="20"/>
        </w:rPr>
        <w:t>samoczynnego uruchomienia się instalacji tryskaczowych/zraszaczowych z innych przyczyn niż pożar,</w:t>
      </w:r>
    </w:p>
    <w:p w:rsidR="00237834" w:rsidRPr="00030381" w:rsidRDefault="00237834" w:rsidP="008876F5">
      <w:pPr>
        <w:numPr>
          <w:ilvl w:val="1"/>
          <w:numId w:val="19"/>
        </w:numPr>
        <w:tabs>
          <w:tab w:val="clear" w:pos="1440"/>
          <w:tab w:val="num" w:pos="851"/>
        </w:tabs>
        <w:spacing w:line="276" w:lineRule="auto"/>
        <w:ind w:left="851" w:hanging="567"/>
        <w:jc w:val="both"/>
        <w:rPr>
          <w:rFonts w:ascii="Calibri" w:hAnsi="Calibri" w:cs="Arial"/>
          <w:sz w:val="20"/>
          <w:szCs w:val="20"/>
        </w:rPr>
      </w:pPr>
      <w:r w:rsidRPr="00030381">
        <w:rPr>
          <w:rFonts w:ascii="Calibri" w:hAnsi="Calibri" w:cs="Arial"/>
          <w:sz w:val="20"/>
          <w:szCs w:val="20"/>
        </w:rPr>
        <w:t>pozostawienia otwartych kranów lub innych zaworów,</w:t>
      </w:r>
    </w:p>
    <w:p w:rsidR="00237834" w:rsidRPr="00030381" w:rsidRDefault="00237834" w:rsidP="008876F5">
      <w:pPr>
        <w:numPr>
          <w:ilvl w:val="1"/>
          <w:numId w:val="19"/>
        </w:numPr>
        <w:tabs>
          <w:tab w:val="clear" w:pos="1440"/>
          <w:tab w:val="num" w:pos="851"/>
        </w:tabs>
        <w:spacing w:line="276" w:lineRule="auto"/>
        <w:ind w:left="851" w:hanging="567"/>
        <w:jc w:val="both"/>
        <w:rPr>
          <w:rFonts w:ascii="Calibri" w:hAnsi="Calibri" w:cs="Arial"/>
          <w:sz w:val="20"/>
          <w:szCs w:val="20"/>
        </w:rPr>
      </w:pPr>
      <w:r w:rsidRPr="00030381">
        <w:rPr>
          <w:rFonts w:ascii="Calibri" w:hAnsi="Calibri" w:cs="Arial"/>
          <w:sz w:val="20"/>
          <w:szCs w:val="20"/>
        </w:rPr>
        <w:t>zalania przez osoby trzecie,</w:t>
      </w:r>
    </w:p>
    <w:p w:rsidR="00237834" w:rsidRPr="00030381" w:rsidRDefault="00237834" w:rsidP="008876F5">
      <w:pPr>
        <w:numPr>
          <w:ilvl w:val="1"/>
          <w:numId w:val="19"/>
        </w:numPr>
        <w:tabs>
          <w:tab w:val="clear" w:pos="1440"/>
          <w:tab w:val="num" w:pos="851"/>
        </w:tabs>
        <w:spacing w:line="276" w:lineRule="auto"/>
        <w:ind w:left="851" w:hanging="567"/>
        <w:jc w:val="both"/>
        <w:rPr>
          <w:rFonts w:ascii="Calibri" w:hAnsi="Calibri" w:cs="Arial"/>
          <w:sz w:val="20"/>
          <w:szCs w:val="20"/>
        </w:rPr>
      </w:pPr>
      <w:r w:rsidRPr="00030381">
        <w:rPr>
          <w:rFonts w:ascii="Calibri" w:hAnsi="Calibri" w:cs="Arial"/>
          <w:sz w:val="20"/>
          <w:szCs w:val="20"/>
        </w:rPr>
        <w:t>zamarznięcia i/lub pęknięcia rur, instalacji, klimatyzacji, umywalek, toalet, kranów, a także elementów tych lub podobnych przedmiotów.</w:t>
      </w:r>
    </w:p>
    <w:p w:rsidR="00237834" w:rsidRPr="00030381" w:rsidRDefault="00237834" w:rsidP="008876F5">
      <w:pPr>
        <w:numPr>
          <w:ilvl w:val="0"/>
          <w:numId w:val="20"/>
        </w:numPr>
        <w:spacing w:line="276" w:lineRule="auto"/>
        <w:jc w:val="both"/>
        <w:rPr>
          <w:rFonts w:ascii="Calibri" w:hAnsi="Calibri" w:cs="Arial"/>
          <w:sz w:val="20"/>
          <w:szCs w:val="20"/>
        </w:rPr>
      </w:pPr>
      <w:r w:rsidRPr="00030381">
        <w:rPr>
          <w:rFonts w:ascii="Calibri" w:hAnsi="Calibri" w:cs="Arial"/>
          <w:sz w:val="20"/>
          <w:szCs w:val="20"/>
        </w:rPr>
        <w:t>Ryzyko szkód wodociągowych obejmuje dodatkowo szkody w samych przewodach i urządzeniach wodociągowych, kanalizacyjnych, centralnego ogrzewania lub innych urządzeniach technologicznych (w tym również znajdujących się na zewnątrz budynków), w tym spowodowanych przez zamarznięcia lub pęknięcia.</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 xml:space="preserve">Dodatkowy limit odpowiedzialności dla szkód, o których mowa w niniejszym punkcie wynosi 1.000.000,00 zł na jedno i wszystkie zdarzenia w każdym okresie rozliczeniowym. </w:t>
      </w:r>
    </w:p>
    <w:p w:rsidR="00237834" w:rsidRPr="00030381" w:rsidRDefault="00237834" w:rsidP="008876F5">
      <w:pPr>
        <w:numPr>
          <w:ilvl w:val="0"/>
          <w:numId w:val="20"/>
        </w:numPr>
        <w:spacing w:line="276" w:lineRule="auto"/>
        <w:jc w:val="both"/>
        <w:rPr>
          <w:rFonts w:ascii="Calibri" w:hAnsi="Calibri" w:cs="Arial"/>
          <w:sz w:val="20"/>
          <w:szCs w:val="20"/>
        </w:rPr>
      </w:pPr>
      <w:r w:rsidRPr="00030381">
        <w:rPr>
          <w:rFonts w:ascii="Calibri" w:hAnsi="Calibri" w:cs="Arial"/>
          <w:sz w:val="20"/>
          <w:szCs w:val="20"/>
        </w:rPr>
        <w:t>Ochrona ubezpieczeniowa obejmuje także pokrycie uzasadnionych i udokumentowanych kosztów poszukiwania miejsca wycieku i usunięcia awarii oraz przywrócenia mienia do stanu poprzedniego.</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Dodatkowy limit odpowiedzialności dla szkód, o których mowa w niniejszym punkcie wynosi 200.000,00 zł na jedno i wszystkie zdarzenia w każdym okresie rozliczeniowym.</w:t>
      </w:r>
    </w:p>
    <w:p w:rsidR="00237834" w:rsidRPr="00030381" w:rsidRDefault="00237834" w:rsidP="00030381">
      <w:pPr>
        <w:spacing w:line="276" w:lineRule="auto"/>
        <w:jc w:val="both"/>
        <w:rPr>
          <w:rFonts w:ascii="Calibri" w:hAnsi="Calibri" w:cs="Arial"/>
          <w:b/>
          <w:sz w:val="20"/>
          <w:szCs w:val="20"/>
        </w:rPr>
      </w:pPr>
    </w:p>
    <w:p w:rsidR="00237834" w:rsidRPr="00030381" w:rsidRDefault="00237834" w:rsidP="00030381">
      <w:pPr>
        <w:spacing w:line="276" w:lineRule="auto"/>
        <w:jc w:val="center"/>
        <w:rPr>
          <w:rFonts w:ascii="Calibri" w:hAnsi="Calibri" w:cs="Arial"/>
          <w:b/>
          <w:sz w:val="20"/>
          <w:szCs w:val="20"/>
        </w:rPr>
      </w:pPr>
      <w:r w:rsidRPr="00030381">
        <w:rPr>
          <w:rFonts w:ascii="Calibri" w:hAnsi="Calibri" w:cs="Arial"/>
          <w:b/>
          <w:sz w:val="20"/>
          <w:szCs w:val="20"/>
        </w:rPr>
        <w:t xml:space="preserve">KLAUZULA EIB </w:t>
      </w:r>
      <w:smartTag w:uri="urn:schemas-microsoft-com:office:smarttags" w:element="metricconverter">
        <w:smartTagPr>
          <w:attr w:name="ProductID" w:val="10 A"/>
        </w:smartTagPr>
        <w:r w:rsidRPr="00030381">
          <w:rPr>
            <w:rFonts w:ascii="Calibri" w:hAnsi="Calibri" w:cs="Arial"/>
            <w:b/>
            <w:sz w:val="20"/>
            <w:szCs w:val="20"/>
          </w:rPr>
          <w:t>10 A</w:t>
        </w:r>
      </w:smartTag>
    </w:p>
    <w:p w:rsidR="00237834" w:rsidRPr="00030381" w:rsidRDefault="00237834" w:rsidP="00030381">
      <w:pPr>
        <w:spacing w:line="276" w:lineRule="auto"/>
        <w:jc w:val="center"/>
        <w:rPr>
          <w:rFonts w:ascii="Calibri" w:hAnsi="Calibri" w:cs="Arial"/>
          <w:b/>
          <w:sz w:val="20"/>
          <w:szCs w:val="20"/>
        </w:rPr>
      </w:pPr>
      <w:r w:rsidRPr="00030381">
        <w:rPr>
          <w:rFonts w:ascii="Calibri" w:hAnsi="Calibri" w:cs="Arial"/>
          <w:b/>
          <w:sz w:val="20"/>
          <w:szCs w:val="20"/>
        </w:rPr>
        <w:t>/KLAUZULA STANÓW WYJĄTKOWYCH/</w:t>
      </w:r>
    </w:p>
    <w:p w:rsidR="00237834" w:rsidRPr="00030381" w:rsidRDefault="00237834" w:rsidP="00030381">
      <w:pPr>
        <w:spacing w:line="276" w:lineRule="auto"/>
        <w:jc w:val="both"/>
        <w:rPr>
          <w:rFonts w:ascii="Calibri" w:hAnsi="Calibri" w:cs="Arial"/>
          <w:i/>
          <w:iCs/>
          <w:sz w:val="20"/>
          <w:szCs w:val="20"/>
        </w:rPr>
      </w:pPr>
      <w:r w:rsidRPr="00030381">
        <w:rPr>
          <w:rFonts w:ascii="Calibri" w:hAnsi="Calibri" w:cs="Arial"/>
          <w:i/>
          <w:iCs/>
          <w:sz w:val="20"/>
          <w:szCs w:val="20"/>
        </w:rPr>
        <w:t>Strony uzgodniły, że:</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Zakres ochrony ubezpieczeniowej obejmuje szkody w mieniu, gdy zdarzenia te są następstwem aktów terroryzmu, strajków, zamieszek lub sabotażu, lokautu lub zwolnień grupowych.</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Przez akt terroryzmu rozumie się wszelkiego rodzaju działanie mające na celu wprowadzenie chaosu, zastraszenie ludności lub dezorganizację życia publicznego dla osiągnięcia określonych skutków ekonomicznych, politycznych, religijnych, ideologicznych, socjalnych lub społecznych. </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Przez strajk rozumie się planowo przeprowadzone i nastawione na konkretny cel wspólne przerwanie pracy przez grupę pracowników stanowiącą co najmniej 10% ogółu zatrudnionych w danym miejscu ubezpieczenia lub co najmniej przez 20 osób, któremu towarzyszą akty agresji wobec ludzi i (lub) mienia.</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Przez zamieszki rozumie się zakłócanie porządku publicznego, przez grupę co najmniej 10 osób, któremu towarzyszyły akty agresji wobec ludzi i/lub mienia.</w:t>
      </w:r>
    </w:p>
    <w:p w:rsidR="00237834" w:rsidRDefault="00237834" w:rsidP="00030381">
      <w:pPr>
        <w:spacing w:line="276" w:lineRule="auto"/>
        <w:jc w:val="both"/>
        <w:rPr>
          <w:rFonts w:ascii="Calibri" w:hAnsi="Calibri" w:cs="Arial"/>
          <w:sz w:val="20"/>
          <w:szCs w:val="20"/>
        </w:rPr>
      </w:pPr>
      <w:r w:rsidRPr="00030381">
        <w:rPr>
          <w:rFonts w:ascii="Calibri" w:hAnsi="Calibri" w:cs="Arial"/>
          <w:sz w:val="20"/>
          <w:szCs w:val="20"/>
        </w:rPr>
        <w:t>Z ochrony ubezpieczeniowej pozostają wyłączone szkody będące bezpośrednim następstwem: działań wojennych, wojny domowej, wprowadzenia stanu wojennego lub stanu wyjątkowego, powstania zbrojnego, rewolucji, konfiskaty lub innego rodzaju przejęcia przedmiotu ubezpieczenia przez rząd lub inne władze kraju, wszelkich działań przedsięwziętych w związku z kontrolowaniem, zapobieganiem lub zwalczaniem skutków zdarzeń wymienionych w punkcie powyżej.</w:t>
      </w:r>
    </w:p>
    <w:p w:rsidR="00237834" w:rsidRPr="00EA7537" w:rsidRDefault="00237834" w:rsidP="00EA7537">
      <w:pPr>
        <w:jc w:val="both"/>
        <w:rPr>
          <w:rFonts w:ascii="Calibri" w:hAnsi="Calibri" w:cs="Arial"/>
          <w:sz w:val="20"/>
          <w:szCs w:val="20"/>
        </w:rPr>
      </w:pPr>
      <w:r w:rsidRPr="00EA7537">
        <w:rPr>
          <w:rFonts w:ascii="Calibri" w:hAnsi="Calibri" w:cs="Arial"/>
          <w:b/>
          <w:sz w:val="20"/>
          <w:szCs w:val="20"/>
        </w:rPr>
        <w:t>Z zakresu ochrony wyłączone są ponadto szkody wynikające bezpośrednio lub pośrednio z wybuchu jądrowego, reakcji nuklearnej, promieniowania jądrowego, skażenia radioaktywnego.</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Łączny limit odpowiedzialności na jedno i na wszystkie zdarzenia wynosi 500.000,00 zł.</w:t>
      </w:r>
    </w:p>
    <w:p w:rsidR="00237834" w:rsidRPr="00030381" w:rsidRDefault="00237834" w:rsidP="00030381">
      <w:pPr>
        <w:spacing w:line="276" w:lineRule="auto"/>
        <w:jc w:val="both"/>
        <w:rPr>
          <w:rFonts w:ascii="Calibri" w:hAnsi="Calibri" w:cs="Arial"/>
          <w:sz w:val="20"/>
          <w:szCs w:val="20"/>
        </w:rPr>
      </w:pPr>
    </w:p>
    <w:p w:rsidR="00237834" w:rsidRPr="00030381" w:rsidRDefault="00237834" w:rsidP="00030381">
      <w:pPr>
        <w:spacing w:line="276" w:lineRule="auto"/>
        <w:jc w:val="center"/>
        <w:rPr>
          <w:rFonts w:ascii="Calibri" w:hAnsi="Calibri" w:cs="Arial"/>
          <w:b/>
          <w:sz w:val="20"/>
          <w:szCs w:val="20"/>
        </w:rPr>
      </w:pPr>
      <w:r w:rsidRPr="00030381">
        <w:rPr>
          <w:rFonts w:ascii="Calibri" w:hAnsi="Calibri" w:cs="Arial"/>
          <w:b/>
          <w:sz w:val="20"/>
          <w:szCs w:val="20"/>
        </w:rPr>
        <w:t>KLAUZULA EIB 10 B</w:t>
      </w:r>
    </w:p>
    <w:p w:rsidR="00237834" w:rsidRPr="00030381" w:rsidRDefault="00237834" w:rsidP="00030381">
      <w:pPr>
        <w:spacing w:line="276" w:lineRule="auto"/>
        <w:jc w:val="center"/>
        <w:rPr>
          <w:rFonts w:ascii="Calibri" w:hAnsi="Calibri" w:cs="Arial"/>
          <w:b/>
          <w:sz w:val="20"/>
          <w:szCs w:val="20"/>
        </w:rPr>
      </w:pPr>
      <w:r w:rsidRPr="00030381">
        <w:rPr>
          <w:rFonts w:ascii="Calibri" w:hAnsi="Calibri" w:cs="Arial"/>
          <w:b/>
          <w:sz w:val="20"/>
          <w:szCs w:val="20"/>
        </w:rPr>
        <w:t>/KLAUZULA KOSZTÓW WYNIKAJĄCYCH Z WYSTĄPIENIA STANÓW WYJĄTKOWYCH/</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 xml:space="preserve">Zakres ochrony ubezpieczeniowej obejmuje wszelkie koszty poniesione przez Ubezpieczonego na skutek aktów terroryzmu, strajków, zamieszek lub sabotażu, lokautu lub zwolnień grupowych niezależnie czy </w:t>
      </w:r>
      <w:r w:rsidRPr="00030381">
        <w:rPr>
          <w:rFonts w:ascii="Calibri" w:hAnsi="Calibri" w:cs="Arial"/>
          <w:sz w:val="20"/>
          <w:szCs w:val="20"/>
        </w:rPr>
        <w:br/>
        <w:t xml:space="preserve">w następstwie ich wystąpienia zaistniała szkoda w mieniu. </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Przez akt terroryzmu rozumie się wszelkiego rodzaju działanie mające na celu wprowadzenie chaosu, zastraszenie ludności lub dezorganizację życia publicznego dla osiągnięcia określonych skutków ekonomicznych, politycznych, religijnych, ideologicznych, socjalnych lub społecznych. </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Przez strajk rozumie się planowo przeprowadzone i nastawione na konkretny cel wspólne przerwanie pracy przez grupę pracowników stanowiącą co najmniej 10% ogółu zatrudnionych w danym miejscu ubezpieczenia lub co najmniej przez 20 osób, któremu towarzyszą akty agresji wobec ludzi i (lub) mienia.</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Przez zamieszki rozumie się zakłócanie porządku publicznego, przez grupę co najmniej 10 osób, któremu towarzyszyły akty agresji wobec ludzi i/lub mienia.</w:t>
      </w:r>
    </w:p>
    <w:p w:rsidR="00237834" w:rsidRDefault="00237834" w:rsidP="00030381">
      <w:pPr>
        <w:spacing w:line="276" w:lineRule="auto"/>
        <w:jc w:val="both"/>
        <w:rPr>
          <w:rFonts w:ascii="Calibri" w:hAnsi="Calibri" w:cs="Arial"/>
          <w:sz w:val="20"/>
          <w:szCs w:val="20"/>
        </w:rPr>
      </w:pPr>
      <w:r w:rsidRPr="00030381">
        <w:rPr>
          <w:rFonts w:ascii="Calibri" w:hAnsi="Calibri" w:cs="Arial"/>
          <w:sz w:val="20"/>
          <w:szCs w:val="20"/>
        </w:rPr>
        <w:t>Z ochrony ubezpieczeniowej pozostają wyłączone szkody będące bezpośrednim następstwem: działań wojennych, wojny domowej, wprowadzenia stanu wojennego lub stanu wyjątkowego, powstania zbrojnego, rewolucji, konfiskaty lub innego rodzaju przejęcia przedmiotu ubezpieczenia przez rząd lub inne władze kraju, wszelkich działań przedsięwziętych w związku z kontrolowaniem, zapobieganiem lub zwalczaniem skutków zdarzeń wymienionych w punkcie powyżej.</w:t>
      </w:r>
    </w:p>
    <w:p w:rsidR="00237834" w:rsidRPr="00EA7537" w:rsidRDefault="00237834" w:rsidP="00EA7537">
      <w:pPr>
        <w:jc w:val="both"/>
        <w:rPr>
          <w:rFonts w:ascii="Calibri" w:hAnsi="Calibri" w:cs="Arial"/>
          <w:sz w:val="20"/>
          <w:szCs w:val="20"/>
        </w:rPr>
      </w:pPr>
      <w:r w:rsidRPr="00EA7537">
        <w:rPr>
          <w:rFonts w:ascii="Calibri" w:hAnsi="Calibri" w:cs="Arial"/>
          <w:b/>
          <w:sz w:val="20"/>
          <w:szCs w:val="20"/>
        </w:rPr>
        <w:t>Z zakresu ochrony wyłączone są ponadto szkody wynikające bezpośrednio lub pośrednio z wybuchu jądrowego, reakcji nuklearnej, promieniowania jądrowego, skażenia radioaktywnego.</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Łączny limit odpowiedzialności na jedno i na wszystkie zdarzenia wynosi 1 000.000,00 zł.</w:t>
      </w:r>
    </w:p>
    <w:p w:rsidR="00237834" w:rsidRPr="00030381" w:rsidRDefault="00237834" w:rsidP="00030381">
      <w:pPr>
        <w:spacing w:line="276" w:lineRule="auto"/>
        <w:jc w:val="both"/>
        <w:rPr>
          <w:rFonts w:ascii="Calibri" w:hAnsi="Calibri" w:cs="Arial"/>
          <w:sz w:val="20"/>
          <w:szCs w:val="20"/>
        </w:rPr>
      </w:pPr>
    </w:p>
    <w:p w:rsidR="00237834" w:rsidRPr="00030381" w:rsidRDefault="00237834" w:rsidP="00030381">
      <w:pPr>
        <w:spacing w:line="276" w:lineRule="auto"/>
        <w:jc w:val="center"/>
        <w:rPr>
          <w:rFonts w:ascii="Calibri" w:hAnsi="Calibri" w:cs="Arial"/>
          <w:b/>
          <w:sz w:val="20"/>
          <w:szCs w:val="20"/>
        </w:rPr>
      </w:pPr>
      <w:r w:rsidRPr="00030381">
        <w:rPr>
          <w:rFonts w:ascii="Calibri" w:hAnsi="Calibri" w:cs="Arial"/>
          <w:b/>
          <w:sz w:val="20"/>
          <w:szCs w:val="20"/>
        </w:rPr>
        <w:t xml:space="preserve">KLAUZULA EIB </w:t>
      </w:r>
      <w:smartTag w:uri="urn:schemas-microsoft-com:office:smarttags" w:element="metricconverter">
        <w:smartTagPr>
          <w:attr w:name="ProductID" w:val="21 A"/>
        </w:smartTagPr>
        <w:r w:rsidRPr="00030381">
          <w:rPr>
            <w:rFonts w:ascii="Calibri" w:hAnsi="Calibri" w:cs="Arial"/>
            <w:b/>
            <w:sz w:val="20"/>
            <w:szCs w:val="20"/>
          </w:rPr>
          <w:t>21 A</w:t>
        </w:r>
      </w:smartTag>
      <w:r w:rsidRPr="00030381">
        <w:rPr>
          <w:rFonts w:ascii="Calibri" w:hAnsi="Calibri" w:cs="Arial"/>
          <w:b/>
          <w:sz w:val="20"/>
          <w:szCs w:val="20"/>
        </w:rPr>
        <w:br/>
        <w:t>/KLAUZULA MIEJSCA UBEZPIECZENIA/</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 xml:space="preserve">Ochrona ubezpieczeniowa udzielana na podstawie umowy ubezpieczenia rozszerzona zostaje na wszystkie dowolne miejsca na terenie Polski, gdzie znajduje się ubezpieczone mienie. </w:t>
      </w:r>
      <w:r w:rsidRPr="00EA7537">
        <w:rPr>
          <w:rFonts w:ascii="Calibri" w:hAnsi="Calibri" w:cs="Arial"/>
          <w:b/>
          <w:sz w:val="20"/>
          <w:szCs w:val="20"/>
        </w:rPr>
        <w:t xml:space="preserve">W odniesieniu do lokalizacji innych niż wskazane w SIWZ, zastosowanie ma limit odpowiedzialności w </w:t>
      </w:r>
      <w:r w:rsidRPr="00EA7537">
        <w:rPr>
          <w:rFonts w:ascii="Calibri" w:hAnsi="Calibri"/>
          <w:b/>
          <w:sz w:val="20"/>
          <w:szCs w:val="20"/>
        </w:rPr>
        <w:t>wysokości 1.000.000</w:t>
      </w:r>
      <w:r>
        <w:rPr>
          <w:rFonts w:ascii="Calibri" w:hAnsi="Calibri"/>
          <w:b/>
          <w:sz w:val="20"/>
          <w:szCs w:val="20"/>
        </w:rPr>
        <w:t>,00</w:t>
      </w:r>
      <w:r w:rsidRPr="00EA7537">
        <w:rPr>
          <w:rFonts w:ascii="Calibri" w:hAnsi="Calibri"/>
          <w:b/>
          <w:sz w:val="20"/>
          <w:szCs w:val="20"/>
        </w:rPr>
        <w:t xml:space="preserve"> PLN na jedno i wszystkie zdarzenia w okresie ubezpieczenia.</w:t>
      </w:r>
    </w:p>
    <w:p w:rsidR="00237834" w:rsidRPr="00030381" w:rsidRDefault="00237834" w:rsidP="00030381">
      <w:pPr>
        <w:spacing w:line="276" w:lineRule="auto"/>
        <w:jc w:val="both"/>
        <w:rPr>
          <w:rFonts w:ascii="Calibri" w:hAnsi="Calibri" w:cs="Arial"/>
          <w:sz w:val="20"/>
          <w:szCs w:val="20"/>
        </w:rPr>
      </w:pPr>
    </w:p>
    <w:p w:rsidR="00237834" w:rsidRPr="00030381" w:rsidRDefault="00237834" w:rsidP="00030381">
      <w:pPr>
        <w:spacing w:line="276" w:lineRule="auto"/>
        <w:jc w:val="center"/>
        <w:rPr>
          <w:rFonts w:ascii="Calibri" w:hAnsi="Calibri" w:cs="Arial"/>
          <w:b/>
          <w:sz w:val="20"/>
          <w:szCs w:val="20"/>
        </w:rPr>
      </w:pPr>
      <w:r w:rsidRPr="00030381">
        <w:rPr>
          <w:rFonts w:ascii="Calibri" w:hAnsi="Calibri" w:cs="Arial"/>
          <w:b/>
          <w:sz w:val="20"/>
          <w:szCs w:val="20"/>
        </w:rPr>
        <w:t>KLAUZULA EIB 22</w:t>
      </w:r>
      <w:r w:rsidRPr="00030381">
        <w:rPr>
          <w:rFonts w:ascii="Calibri" w:hAnsi="Calibri" w:cs="Arial"/>
          <w:b/>
          <w:sz w:val="20"/>
          <w:szCs w:val="20"/>
        </w:rPr>
        <w:br/>
        <w:t>/KLAUZULA PRZEDMIOTU UBEZPIECZENIA/</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Ochroną ubezpieczeniową objęte są wszystkie składniki mienia stanowiące własność Ubezpieczonego lub będące w jego posiadaniu na podstawie tytułu prawnego.</w:t>
      </w:r>
    </w:p>
    <w:p w:rsidR="00237834" w:rsidRPr="00030381" w:rsidRDefault="00237834" w:rsidP="00030381">
      <w:pPr>
        <w:spacing w:line="276" w:lineRule="auto"/>
        <w:jc w:val="both"/>
        <w:rPr>
          <w:rFonts w:ascii="Calibri" w:hAnsi="Calibri" w:cs="Arial"/>
          <w:b/>
          <w:sz w:val="20"/>
          <w:szCs w:val="20"/>
        </w:rPr>
      </w:pPr>
    </w:p>
    <w:p w:rsidR="00237834" w:rsidRPr="00030381" w:rsidRDefault="00237834" w:rsidP="00030381">
      <w:pPr>
        <w:spacing w:line="276" w:lineRule="auto"/>
        <w:jc w:val="center"/>
        <w:rPr>
          <w:rFonts w:ascii="Calibri" w:hAnsi="Calibri" w:cs="Arial"/>
          <w:b/>
          <w:sz w:val="20"/>
          <w:szCs w:val="20"/>
        </w:rPr>
      </w:pPr>
      <w:r w:rsidRPr="00030381">
        <w:rPr>
          <w:rFonts w:ascii="Calibri" w:hAnsi="Calibri" w:cs="Arial"/>
          <w:b/>
          <w:sz w:val="20"/>
          <w:szCs w:val="20"/>
        </w:rPr>
        <w:t>KLAUZULA EIB 23</w:t>
      </w:r>
      <w:r w:rsidRPr="00030381">
        <w:rPr>
          <w:rFonts w:ascii="Calibri" w:hAnsi="Calibri" w:cs="Arial"/>
          <w:b/>
          <w:sz w:val="20"/>
          <w:szCs w:val="20"/>
        </w:rPr>
        <w:br/>
        <w:t>/KLAUZULA WARTOŚCI PRZEDMIOTU UBEZPIECZENIA/</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Środki trwałe są ubezpieczone i objęte ochroną ubezpieczeniową według wartości zadeklarowanej do ubezpieczenia i na zasadach (w tym dotyczących ustalenia niedoubezpieczenia, nadubezpieczenia wysokości szkody i wypłaty odszkodowania) obowiązujących dla danego rodzaju wartości zadeklarowanej do ubezpieczenia, bez względu na odmienne postanowienia ogólnych lub szczególnych warunków ubezpieczenia, w szczególności dotyczących wieku, stopnia  umorzenia (amortyzacji) i zużycia technicznego lub sposobu ustalenia sumy ubezpieczenia.</w:t>
      </w:r>
    </w:p>
    <w:p w:rsidR="00237834" w:rsidRPr="00030381" w:rsidRDefault="00237834" w:rsidP="00030381">
      <w:pPr>
        <w:spacing w:line="276" w:lineRule="auto"/>
        <w:jc w:val="both"/>
        <w:rPr>
          <w:rFonts w:ascii="Calibri" w:hAnsi="Calibri" w:cs="Arial"/>
          <w:sz w:val="20"/>
          <w:szCs w:val="20"/>
        </w:rPr>
      </w:pPr>
    </w:p>
    <w:p w:rsidR="00237834" w:rsidRPr="00030381" w:rsidRDefault="00237834" w:rsidP="00030381">
      <w:pPr>
        <w:spacing w:line="276" w:lineRule="auto"/>
        <w:jc w:val="center"/>
        <w:rPr>
          <w:rFonts w:ascii="Calibri" w:hAnsi="Calibri" w:cs="Arial"/>
          <w:b/>
          <w:sz w:val="20"/>
          <w:szCs w:val="20"/>
        </w:rPr>
      </w:pPr>
      <w:r w:rsidRPr="00030381">
        <w:rPr>
          <w:rFonts w:ascii="Calibri" w:hAnsi="Calibri" w:cs="Arial"/>
          <w:b/>
          <w:sz w:val="20"/>
          <w:szCs w:val="20"/>
        </w:rPr>
        <w:t>KLAUZULA EIB 24</w:t>
      </w:r>
    </w:p>
    <w:p w:rsidR="00237834" w:rsidRPr="00030381" w:rsidRDefault="00237834" w:rsidP="00030381">
      <w:pPr>
        <w:spacing w:line="276" w:lineRule="auto"/>
        <w:jc w:val="center"/>
        <w:rPr>
          <w:rFonts w:ascii="Calibri" w:hAnsi="Calibri" w:cs="Arial"/>
          <w:b/>
          <w:sz w:val="20"/>
          <w:szCs w:val="20"/>
        </w:rPr>
      </w:pPr>
      <w:r w:rsidRPr="00030381">
        <w:rPr>
          <w:rFonts w:ascii="Calibri" w:hAnsi="Calibri" w:cs="Arial"/>
          <w:b/>
          <w:sz w:val="20"/>
          <w:szCs w:val="20"/>
        </w:rPr>
        <w:t>/KLAUZULA WEWNĘTRZNYCH PRZEPISÓW EKSPLOATACYJNYCH/</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 xml:space="preserve">Ubezpieczyciel oświadcza, że akceptuje przepisy wewnętrzne Ubezpieczonego w zakresie budowy </w:t>
      </w:r>
      <w:r w:rsidRPr="00030381">
        <w:rPr>
          <w:rFonts w:ascii="Calibri" w:hAnsi="Calibri" w:cs="Arial"/>
          <w:sz w:val="20"/>
          <w:szCs w:val="20"/>
        </w:rPr>
        <w:br/>
        <w:t xml:space="preserve">i eksploatacji urządzeń technicznych i uznaje je za wystarczające, w odniesieniu do warunków umowy ubezpieczenia zobowiązujących Ubezpieczonego do przestrzegania takich przepisów, o ile przepisy te są zgodne z powszechnie obowiązującym prawem. </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 xml:space="preserve">W razie wykazania, iż Ubezpieczony stosuje się do takich przepisów wewnętrznych, Ubezpieczyciel nie będzie z tego tytułu podnosił zarzutów (wynikających z warunków ubezpieczenia lub innych przepisów, w tym instrukcji obsługi danego urządzenia) zmierzających do obniżenia należnego odszkodowania bądź uchylenia się od odpowiedzialności. </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W przypadku wejścia w życie nowych powszechnie obowiązujących regulacji prawnych zmieniających dotychczasowe lub nakładających na Ubezpieczonego nowe obowiązki w zakresie budowy i eksploatacji urządzeń technicznych, wprowadza się 6-miesięczny okres dostosowawczy od dnia wejścia w życie tych przepisów, podczas którego ubezpieczyciel nie będzie podnosił zarzutów i wyciągał negatywnych konsekwencji wynikających z ewentualnego niezastosowania się do zmienionych/nowych przepisów. Niniejszy zapis ma zastosowanie jedynie w sytuacji, gdy nowe powszechnie obowiązujące regulacje prawne wprowadzają okres dostosowawczy krótszy niż 6-miesięczny.</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Równocześnie jeżeli ogólne warunki ubezpieczenia przewidują obowiązek stosowania się do zaleceń, instrukcji i wymogów producenta, organów władzy i innych podobnych podmiotów ulegną doprecyzowaniu w ten sposób, iż obowiązek ten dotyczy wyłącznie stosowania się do wymagań wyżej wymienionych podmiotów. </w:t>
      </w:r>
    </w:p>
    <w:p w:rsidR="00237834" w:rsidRPr="00030381" w:rsidRDefault="00237834" w:rsidP="00030381">
      <w:pPr>
        <w:spacing w:line="276" w:lineRule="auto"/>
        <w:jc w:val="both"/>
        <w:rPr>
          <w:rFonts w:ascii="Calibri" w:hAnsi="Calibri" w:cs="Arial"/>
          <w:sz w:val="20"/>
          <w:szCs w:val="20"/>
        </w:rPr>
      </w:pPr>
    </w:p>
    <w:p w:rsidR="00237834" w:rsidRPr="00030381" w:rsidRDefault="00237834" w:rsidP="00030381">
      <w:pPr>
        <w:spacing w:line="276" w:lineRule="auto"/>
        <w:jc w:val="center"/>
        <w:rPr>
          <w:rFonts w:ascii="Calibri" w:hAnsi="Calibri" w:cs="Arial"/>
          <w:b/>
          <w:sz w:val="20"/>
          <w:szCs w:val="20"/>
        </w:rPr>
      </w:pPr>
      <w:r w:rsidRPr="00030381">
        <w:rPr>
          <w:rFonts w:ascii="Calibri" w:hAnsi="Calibri" w:cs="Arial"/>
          <w:b/>
          <w:sz w:val="20"/>
          <w:szCs w:val="20"/>
        </w:rPr>
        <w:t>KLAUZULA EIB 25</w:t>
      </w:r>
    </w:p>
    <w:p w:rsidR="00237834" w:rsidRPr="00030381" w:rsidRDefault="00237834" w:rsidP="00030381">
      <w:pPr>
        <w:spacing w:line="276" w:lineRule="auto"/>
        <w:jc w:val="center"/>
        <w:rPr>
          <w:rFonts w:ascii="Calibri" w:hAnsi="Calibri" w:cs="Arial"/>
          <w:b/>
          <w:sz w:val="20"/>
          <w:szCs w:val="20"/>
        </w:rPr>
      </w:pPr>
      <w:r w:rsidRPr="00030381">
        <w:rPr>
          <w:rFonts w:ascii="Calibri" w:hAnsi="Calibri" w:cs="Arial"/>
          <w:b/>
          <w:sz w:val="20"/>
          <w:szCs w:val="20"/>
        </w:rPr>
        <w:t>/KLAUZULA ZABEZPIECZEŃ PRZECIWPOŻAROWYCH/</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 xml:space="preserve">Ubezpieczyciel uznaje istniejące zabezpieczenia przeciwpożarowe i system zabezpieczeń u Ubezpieczonego za wystarczające do udzielenia ochrony ubezpieczeniowej i wypłaty odszkodowania. </w:t>
      </w:r>
    </w:p>
    <w:p w:rsidR="00237834" w:rsidRPr="00030381" w:rsidRDefault="00237834" w:rsidP="00030381">
      <w:pPr>
        <w:spacing w:line="276" w:lineRule="auto"/>
        <w:jc w:val="both"/>
        <w:rPr>
          <w:rFonts w:ascii="Calibri" w:hAnsi="Calibri" w:cs="Arial"/>
          <w:sz w:val="20"/>
          <w:szCs w:val="20"/>
        </w:rPr>
      </w:pPr>
    </w:p>
    <w:p w:rsidR="00237834" w:rsidRPr="00030381" w:rsidRDefault="00237834" w:rsidP="00030381">
      <w:pPr>
        <w:spacing w:line="276" w:lineRule="auto"/>
        <w:jc w:val="center"/>
        <w:rPr>
          <w:rFonts w:ascii="Calibri" w:hAnsi="Calibri" w:cs="Arial"/>
          <w:b/>
          <w:sz w:val="20"/>
          <w:szCs w:val="20"/>
        </w:rPr>
      </w:pPr>
      <w:r w:rsidRPr="00030381">
        <w:rPr>
          <w:rFonts w:ascii="Calibri" w:hAnsi="Calibri" w:cs="Arial"/>
          <w:b/>
          <w:sz w:val="20"/>
          <w:szCs w:val="20"/>
        </w:rPr>
        <w:t xml:space="preserve">KLAUZULA EIB </w:t>
      </w:r>
      <w:smartTag w:uri="urn:schemas-microsoft-com:office:smarttags" w:element="metricconverter">
        <w:smartTagPr>
          <w:attr w:name="ProductID" w:val="26 A"/>
        </w:smartTagPr>
        <w:r w:rsidRPr="00030381">
          <w:rPr>
            <w:rFonts w:ascii="Calibri" w:hAnsi="Calibri" w:cs="Arial"/>
            <w:b/>
            <w:sz w:val="20"/>
            <w:szCs w:val="20"/>
          </w:rPr>
          <w:t>26 A</w:t>
        </w:r>
      </w:smartTag>
    </w:p>
    <w:p w:rsidR="00237834" w:rsidRPr="00030381" w:rsidRDefault="00237834" w:rsidP="00030381">
      <w:pPr>
        <w:spacing w:line="276" w:lineRule="auto"/>
        <w:jc w:val="center"/>
        <w:rPr>
          <w:rFonts w:ascii="Calibri" w:hAnsi="Calibri" w:cs="Arial"/>
          <w:b/>
          <w:sz w:val="20"/>
          <w:szCs w:val="20"/>
        </w:rPr>
      </w:pPr>
      <w:r w:rsidRPr="00030381">
        <w:rPr>
          <w:rFonts w:ascii="Calibri" w:hAnsi="Calibri" w:cs="Arial"/>
          <w:b/>
          <w:sz w:val="20"/>
          <w:szCs w:val="20"/>
        </w:rPr>
        <w:t>/KLAUZULA ZABEZPIECZEŃ PRZECIWKRADZIEŻOWYCH/</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 xml:space="preserve">Ubezpieczyciel uznaje istniejące zabezpieczenia przeciwkradzieżowe i system zabezpieczeń u Ubezpieczonego za wystarczające do udzielenia ochrony ubezpieczeniowej i wypłaty odszkodowania. </w:t>
      </w:r>
    </w:p>
    <w:p w:rsidR="00237834" w:rsidRPr="00030381" w:rsidRDefault="00237834" w:rsidP="00030381">
      <w:pPr>
        <w:spacing w:line="276" w:lineRule="auto"/>
        <w:jc w:val="both"/>
        <w:rPr>
          <w:rFonts w:ascii="Calibri" w:hAnsi="Calibri" w:cs="Arial"/>
          <w:sz w:val="20"/>
          <w:szCs w:val="20"/>
        </w:rPr>
      </w:pPr>
    </w:p>
    <w:p w:rsidR="00237834" w:rsidRPr="00030381" w:rsidRDefault="00237834" w:rsidP="00030381">
      <w:pPr>
        <w:spacing w:line="276" w:lineRule="auto"/>
        <w:jc w:val="center"/>
        <w:rPr>
          <w:rFonts w:ascii="Calibri" w:hAnsi="Calibri" w:cs="Arial"/>
          <w:b/>
          <w:sz w:val="20"/>
          <w:szCs w:val="20"/>
        </w:rPr>
      </w:pPr>
      <w:r w:rsidRPr="00030381">
        <w:rPr>
          <w:rFonts w:ascii="Calibri" w:hAnsi="Calibri" w:cs="Arial"/>
          <w:b/>
          <w:sz w:val="20"/>
          <w:szCs w:val="20"/>
        </w:rPr>
        <w:t>KLAUZULA EIB 28</w:t>
      </w:r>
      <w:r w:rsidRPr="00030381">
        <w:rPr>
          <w:rFonts w:ascii="Calibri" w:hAnsi="Calibri" w:cs="Arial"/>
          <w:b/>
          <w:sz w:val="20"/>
          <w:szCs w:val="20"/>
        </w:rPr>
        <w:br/>
        <w:t xml:space="preserve">/KLAUZULA SZKÓD W UBEZPIECZONYM MIENIU POWSTAŁYCH W ZWIĄZKU </w:t>
      </w:r>
      <w:r w:rsidRPr="00030381">
        <w:rPr>
          <w:rFonts w:ascii="Calibri" w:hAnsi="Calibri" w:cs="Arial"/>
          <w:b/>
          <w:sz w:val="20"/>
          <w:szCs w:val="20"/>
        </w:rPr>
        <w:br/>
        <w:t>Z PROWADZENIEM PRAC BUDOWLANO-MONTAŻOWYCH/</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Ochroną ubezpieczeniową objęte są szkody w ubezpieczonym mieniu istniejącym w chwili rozpoczęcia prac/robót i ujętym w sumie ubezpieczenia zadeklarowanej do ubezpieczenia, powstałe w wyniku, w związku lub podczas prowadzenia prac/robót związanych m.in. z budową bądź montażem, przebudową lub wznoszeniem, remontem, naprawą lub konserwacją, itp. oraz związanymi z tym próbami i testami, zarówno w mieniu, na którym bezpośrednio prowadzone są te prace/roboty, jak i w mieniu nie objętym zakresem i przedmiotem tych prac/robót (mienie otaczające). Niniejsze postanowienie dotyczy także prac/robót budowlanych, na które konieczne jest uzyskanie pozwolenia na budowę oraz robót ziemnych.</w:t>
      </w:r>
    </w:p>
    <w:p w:rsidR="00237834" w:rsidRPr="00030381" w:rsidRDefault="00237834" w:rsidP="00030381">
      <w:pPr>
        <w:spacing w:line="276" w:lineRule="auto"/>
        <w:jc w:val="both"/>
        <w:rPr>
          <w:rFonts w:ascii="Calibri" w:hAnsi="Calibri" w:cs="Arial"/>
          <w:sz w:val="20"/>
          <w:szCs w:val="20"/>
        </w:rPr>
      </w:pPr>
    </w:p>
    <w:p w:rsidR="00237834" w:rsidRPr="00030381" w:rsidRDefault="00237834" w:rsidP="00030381">
      <w:pPr>
        <w:spacing w:line="276" w:lineRule="auto"/>
        <w:jc w:val="center"/>
        <w:rPr>
          <w:rFonts w:ascii="Calibri" w:hAnsi="Calibri" w:cs="Arial"/>
          <w:b/>
          <w:sz w:val="20"/>
          <w:szCs w:val="20"/>
        </w:rPr>
      </w:pPr>
      <w:r w:rsidRPr="00030381">
        <w:rPr>
          <w:rFonts w:ascii="Calibri" w:hAnsi="Calibri" w:cs="Arial"/>
          <w:b/>
          <w:sz w:val="20"/>
          <w:szCs w:val="20"/>
        </w:rPr>
        <w:t>KLAUZULA EIB 29</w:t>
      </w:r>
      <w:r w:rsidRPr="00030381">
        <w:rPr>
          <w:rFonts w:ascii="Calibri" w:hAnsi="Calibri" w:cs="Arial"/>
          <w:b/>
          <w:sz w:val="20"/>
          <w:szCs w:val="20"/>
        </w:rPr>
        <w:br/>
        <w:t>/KLAUZULA ODTWORZENIA DOKUMENTACJI/</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Ubezpieczyciel zobowiązuje się pokryć wszelkie koszty związane z odtworzeniem, oczyszczeniem, osuszeniem, odgrzybieniem itp. dokumentacji produkcyjnej, medycznej, finansowej bądź archiwalnej (w tym także koszty odtworzenia nośników, na których dokumentacja była zawarta), która została zniszczona, uszkodzona bądź utracona na skutek zdarzenia objętego zakresem ubezpieczenia</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Dodatkowy limit odpowiedzialności wynosi 50 000,00 zł.</w:t>
      </w:r>
    </w:p>
    <w:p w:rsidR="00237834" w:rsidRPr="00030381" w:rsidRDefault="00237834" w:rsidP="00030381">
      <w:pPr>
        <w:spacing w:line="276" w:lineRule="auto"/>
        <w:jc w:val="both"/>
        <w:rPr>
          <w:rFonts w:ascii="Calibri" w:hAnsi="Calibri" w:cs="Arial"/>
          <w:sz w:val="20"/>
          <w:szCs w:val="20"/>
        </w:rPr>
      </w:pPr>
    </w:p>
    <w:p w:rsidR="00237834" w:rsidRPr="00030381" w:rsidRDefault="00237834" w:rsidP="00030381">
      <w:pPr>
        <w:spacing w:line="276" w:lineRule="auto"/>
        <w:jc w:val="center"/>
        <w:rPr>
          <w:rFonts w:ascii="Calibri" w:hAnsi="Calibri" w:cs="Arial"/>
          <w:b/>
          <w:sz w:val="20"/>
          <w:szCs w:val="20"/>
        </w:rPr>
      </w:pPr>
      <w:r w:rsidRPr="00030381">
        <w:rPr>
          <w:rFonts w:ascii="Calibri" w:hAnsi="Calibri" w:cs="Arial"/>
          <w:b/>
          <w:sz w:val="20"/>
          <w:szCs w:val="20"/>
        </w:rPr>
        <w:t>KLAUZULA EIB 30</w:t>
      </w:r>
      <w:r w:rsidRPr="00030381">
        <w:rPr>
          <w:rFonts w:ascii="Calibri" w:hAnsi="Calibri" w:cs="Arial"/>
          <w:b/>
          <w:sz w:val="20"/>
          <w:szCs w:val="20"/>
        </w:rPr>
        <w:br/>
        <w:t>/KLAUZULA UBEZPIECZENIA MIENIA POZA EWIDENCJĄ/</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Ubezpieczyciel odpowiada za szkody powstałe w mieniu znajdującym się poza ewidencją księgową Ubezpieczonego. Odpowiedzialność ubezpieczyciela istnieje niezależnie od wartości jednostkowej poszczególnych składników mienia.</w:t>
      </w:r>
    </w:p>
    <w:p w:rsidR="00237834" w:rsidRPr="00030381" w:rsidRDefault="00237834" w:rsidP="00030381">
      <w:pPr>
        <w:spacing w:line="276" w:lineRule="auto"/>
        <w:jc w:val="center"/>
        <w:rPr>
          <w:rFonts w:ascii="Calibri" w:hAnsi="Calibri" w:cs="Arial"/>
          <w:b/>
          <w:sz w:val="20"/>
          <w:szCs w:val="20"/>
        </w:rPr>
      </w:pPr>
      <w:r w:rsidRPr="00030381">
        <w:rPr>
          <w:rFonts w:ascii="Calibri" w:hAnsi="Calibri" w:cs="Arial"/>
          <w:b/>
          <w:sz w:val="20"/>
          <w:szCs w:val="20"/>
        </w:rPr>
        <w:t>KLAUZULA EIB 31</w:t>
      </w:r>
      <w:r w:rsidRPr="00030381">
        <w:rPr>
          <w:rFonts w:ascii="Calibri" w:hAnsi="Calibri" w:cs="Arial"/>
          <w:b/>
          <w:sz w:val="20"/>
          <w:szCs w:val="20"/>
        </w:rPr>
        <w:br/>
        <w:t>/KLAUZULA UBEZPIECZENIA BUDOWLI/</w:t>
      </w:r>
    </w:p>
    <w:p w:rsidR="00237834" w:rsidRPr="00030381" w:rsidRDefault="00237834" w:rsidP="00030381">
      <w:pPr>
        <w:spacing w:line="276" w:lineRule="auto"/>
        <w:jc w:val="both"/>
        <w:rPr>
          <w:rFonts w:ascii="Calibri" w:hAnsi="Calibri" w:cs="Arial"/>
          <w:i/>
          <w:iCs/>
          <w:sz w:val="20"/>
          <w:szCs w:val="20"/>
        </w:rPr>
      </w:pPr>
      <w:r w:rsidRPr="00030381">
        <w:rPr>
          <w:rFonts w:ascii="Calibri" w:hAnsi="Calibri" w:cs="Arial"/>
          <w:i/>
          <w:iCs/>
          <w:sz w:val="20"/>
          <w:szCs w:val="20"/>
        </w:rPr>
        <w:t>Strony uzgodniły, że:</w:t>
      </w:r>
    </w:p>
    <w:p w:rsidR="00237834" w:rsidRPr="00EA7537" w:rsidRDefault="00237834" w:rsidP="00030381">
      <w:pPr>
        <w:spacing w:line="276" w:lineRule="auto"/>
        <w:jc w:val="both"/>
        <w:rPr>
          <w:rFonts w:ascii="Calibri" w:hAnsi="Calibri" w:cs="Arial"/>
          <w:sz w:val="20"/>
          <w:szCs w:val="20"/>
        </w:rPr>
      </w:pPr>
      <w:r w:rsidRPr="00EA7537">
        <w:rPr>
          <w:rFonts w:ascii="Calibri" w:hAnsi="Calibri" w:cs="Arial"/>
          <w:sz w:val="20"/>
          <w:szCs w:val="20"/>
        </w:rPr>
        <w:t xml:space="preserve">Ubezpieczyciel udziela ochrony ubezpieczeniowej dla szkód powstałych we wszelkiego rodzaju budowlach, w szczególności w ogrodzeniach i bramach, chodnikach, placach i drogach, altankach śmietnikowych, kładkach, mostach, placach zabaw, boiskach, parkingach, obiektach małej architektury, itp., o </w:t>
      </w:r>
      <w:r w:rsidRPr="00EA7537">
        <w:rPr>
          <w:rFonts w:ascii="Calibri" w:hAnsi="Calibri" w:cs="Tahoma"/>
          <w:sz w:val="20"/>
          <w:szCs w:val="20"/>
        </w:rPr>
        <w:t xml:space="preserve"> ile znajdują się one w granicach ubezpieczonej lokalizacji</w:t>
      </w:r>
      <w:r w:rsidRPr="00EA7537">
        <w:rPr>
          <w:rFonts w:ascii="Calibri" w:hAnsi="Calibri" w:cs="Arial"/>
          <w:sz w:val="20"/>
          <w:szCs w:val="20"/>
        </w:rPr>
        <w:t xml:space="preserve"> oraz zostały zgłoszone do ubezpieczenia, bez jakiegokolwiek ograniczania ochrony ubezpieczeniowej.</w:t>
      </w:r>
    </w:p>
    <w:p w:rsidR="00237834" w:rsidRPr="00030381" w:rsidRDefault="00237834" w:rsidP="00030381">
      <w:pPr>
        <w:spacing w:line="276" w:lineRule="auto"/>
        <w:jc w:val="center"/>
        <w:rPr>
          <w:rFonts w:ascii="Calibri" w:hAnsi="Calibri" w:cs="Arial"/>
          <w:b/>
          <w:sz w:val="20"/>
          <w:szCs w:val="20"/>
        </w:rPr>
      </w:pPr>
      <w:r w:rsidRPr="00030381">
        <w:rPr>
          <w:rFonts w:ascii="Calibri" w:hAnsi="Calibri" w:cs="Arial"/>
          <w:b/>
          <w:sz w:val="20"/>
          <w:szCs w:val="20"/>
        </w:rPr>
        <w:t>KLAUZULA EIB 33</w:t>
      </w:r>
      <w:r w:rsidRPr="00030381">
        <w:rPr>
          <w:rFonts w:ascii="Calibri" w:hAnsi="Calibri" w:cs="Arial"/>
          <w:b/>
          <w:sz w:val="20"/>
          <w:szCs w:val="20"/>
        </w:rPr>
        <w:br/>
        <w:t>/KLAUZULA DEFINICJI PRACOWNIKA/</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Za pracownika uznaje się osobę fizyczną zatrudnioną na podstawie umowy o pracę, powołania, wyboru, mianowania. Za pracownika uznaje się również osobę fizyczną zatrudnioną na podstawie innej umowy lub na innej podstawie, tj. umowy zlecenia, umowy o dzieło, na podstawie kontraktu menedżerskiego, praktykanta, stażystę, wolontariusza lub inną osobę wykonującą prace zlecone w ramach działalności gospodarczej (samozatrudnieni) – w takim zakresie w jakim czynności wykonywane przez tą osobę pozostają w związku z ubezpieczoną działalnością.</w:t>
      </w:r>
    </w:p>
    <w:p w:rsidR="00237834" w:rsidRPr="00030381" w:rsidRDefault="00237834" w:rsidP="00030381">
      <w:pPr>
        <w:spacing w:line="276" w:lineRule="auto"/>
        <w:jc w:val="both"/>
        <w:rPr>
          <w:rFonts w:ascii="Calibri" w:hAnsi="Calibri" w:cs="Arial"/>
          <w:sz w:val="20"/>
          <w:szCs w:val="20"/>
        </w:rPr>
      </w:pPr>
    </w:p>
    <w:p w:rsidR="00237834" w:rsidRPr="00030381" w:rsidRDefault="00237834" w:rsidP="00030381">
      <w:pPr>
        <w:spacing w:line="276" w:lineRule="auto"/>
        <w:jc w:val="center"/>
        <w:rPr>
          <w:rFonts w:ascii="Calibri" w:hAnsi="Calibri" w:cs="Arial"/>
          <w:b/>
          <w:sz w:val="20"/>
          <w:szCs w:val="20"/>
        </w:rPr>
      </w:pPr>
      <w:r w:rsidRPr="00030381">
        <w:rPr>
          <w:rFonts w:ascii="Calibri" w:hAnsi="Calibri" w:cs="Arial"/>
          <w:b/>
          <w:sz w:val="20"/>
          <w:szCs w:val="20"/>
        </w:rPr>
        <w:t xml:space="preserve">KLAUZULA EIB </w:t>
      </w:r>
      <w:smartTag w:uri="urn:schemas-microsoft-com:office:smarttags" w:element="metricconverter">
        <w:smartTagPr>
          <w:attr w:name="ProductID" w:val="38 A"/>
        </w:smartTagPr>
        <w:r w:rsidRPr="00030381">
          <w:rPr>
            <w:rFonts w:ascii="Calibri" w:hAnsi="Calibri" w:cs="Arial"/>
            <w:b/>
            <w:sz w:val="20"/>
            <w:szCs w:val="20"/>
          </w:rPr>
          <w:t>38 A</w:t>
        </w:r>
      </w:smartTag>
      <w:r w:rsidRPr="00030381">
        <w:rPr>
          <w:rFonts w:ascii="Calibri" w:hAnsi="Calibri" w:cs="Arial"/>
          <w:b/>
          <w:sz w:val="20"/>
          <w:szCs w:val="20"/>
        </w:rPr>
        <w:br/>
        <w:t>/KLAUZULA EKSPLOATACJI MIENIA/</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Ochrona ubezpieczeniowa obejmuje szkody w mieniu, które:</w:t>
      </w:r>
    </w:p>
    <w:p w:rsidR="00237834" w:rsidRPr="00030381" w:rsidRDefault="00237834" w:rsidP="008876F5">
      <w:pPr>
        <w:numPr>
          <w:ilvl w:val="0"/>
          <w:numId w:val="23"/>
        </w:numPr>
        <w:spacing w:line="276" w:lineRule="auto"/>
        <w:jc w:val="both"/>
        <w:rPr>
          <w:rFonts w:ascii="Calibri" w:hAnsi="Calibri" w:cs="Arial"/>
          <w:sz w:val="20"/>
          <w:szCs w:val="20"/>
        </w:rPr>
      </w:pPr>
      <w:r w:rsidRPr="00030381">
        <w:rPr>
          <w:rFonts w:ascii="Calibri" w:hAnsi="Calibri" w:cs="Arial"/>
          <w:sz w:val="20"/>
          <w:szCs w:val="20"/>
        </w:rPr>
        <w:t>nie zostało jeszcze przygotowane do eksploatacji, tj. nie zostało rozpakowane, podłączone, zamontowane.</w:t>
      </w:r>
    </w:p>
    <w:p w:rsidR="00237834" w:rsidRPr="00030381" w:rsidRDefault="00237834" w:rsidP="008876F5">
      <w:pPr>
        <w:numPr>
          <w:ilvl w:val="0"/>
          <w:numId w:val="23"/>
        </w:numPr>
        <w:spacing w:line="276" w:lineRule="auto"/>
        <w:jc w:val="both"/>
        <w:rPr>
          <w:rFonts w:ascii="Calibri" w:hAnsi="Calibri" w:cs="Arial"/>
          <w:sz w:val="20"/>
          <w:szCs w:val="20"/>
        </w:rPr>
      </w:pPr>
      <w:r w:rsidRPr="00030381">
        <w:rPr>
          <w:rFonts w:ascii="Calibri" w:hAnsi="Calibri" w:cs="Arial"/>
          <w:sz w:val="20"/>
          <w:szCs w:val="20"/>
        </w:rPr>
        <w:t xml:space="preserve">zostało wyłączone z eksploatacji (użytkowania) przez okres dłuższy niż 30 dni. Przez wyłączenie </w:t>
      </w:r>
      <w:r>
        <w:rPr>
          <w:rFonts w:ascii="Calibri" w:hAnsi="Calibri" w:cs="Arial"/>
          <w:sz w:val="20"/>
          <w:szCs w:val="20"/>
        </w:rPr>
        <w:br/>
      </w:r>
      <w:r w:rsidRPr="00030381">
        <w:rPr>
          <w:rFonts w:ascii="Calibri" w:hAnsi="Calibri" w:cs="Arial"/>
          <w:sz w:val="20"/>
          <w:szCs w:val="20"/>
        </w:rPr>
        <w:t>z użytkowania strony rozumieją całkowite i trwałe zaprzestanie eksploatacji mienia poprzez brak jakiejkolwiek aktywności z nim związanej (w tym, np. brak bieżącej konserwacji, remontów, zmianę przeznaczenia, itp.), w związku z przeznaczeniem obiektu do likwidacji.</w:t>
      </w:r>
    </w:p>
    <w:p w:rsidR="00237834" w:rsidRPr="00030381" w:rsidRDefault="00237834" w:rsidP="00030381">
      <w:pPr>
        <w:spacing w:line="276" w:lineRule="auto"/>
        <w:jc w:val="both"/>
        <w:rPr>
          <w:rFonts w:ascii="Calibri" w:hAnsi="Calibri" w:cs="Arial"/>
          <w:sz w:val="20"/>
          <w:szCs w:val="20"/>
        </w:rPr>
      </w:pPr>
    </w:p>
    <w:p w:rsidR="00237834" w:rsidRPr="00030381" w:rsidRDefault="00237834" w:rsidP="00030381">
      <w:pPr>
        <w:spacing w:line="276" w:lineRule="auto"/>
        <w:jc w:val="center"/>
        <w:rPr>
          <w:rFonts w:ascii="Calibri" w:hAnsi="Calibri" w:cs="Arial"/>
          <w:b/>
          <w:sz w:val="20"/>
          <w:szCs w:val="20"/>
        </w:rPr>
      </w:pPr>
      <w:r w:rsidRPr="00030381">
        <w:rPr>
          <w:rFonts w:ascii="Calibri" w:hAnsi="Calibri" w:cs="Arial"/>
          <w:b/>
          <w:sz w:val="20"/>
          <w:szCs w:val="20"/>
        </w:rPr>
        <w:t>KLAUZULA EIB 39 B</w:t>
      </w:r>
      <w:r w:rsidRPr="00030381">
        <w:rPr>
          <w:rFonts w:ascii="Calibri" w:hAnsi="Calibri" w:cs="Arial"/>
          <w:b/>
          <w:sz w:val="20"/>
          <w:szCs w:val="20"/>
        </w:rPr>
        <w:br/>
        <w:t xml:space="preserve">/KLAUZULA AUTOMATYCZNEGO POKRYCIA, </w:t>
      </w:r>
      <w:r w:rsidRPr="00030381">
        <w:rPr>
          <w:rFonts w:ascii="Calibri" w:hAnsi="Calibri" w:cs="Arial"/>
          <w:b/>
          <w:sz w:val="20"/>
          <w:szCs w:val="20"/>
        </w:rPr>
        <w:br/>
        <w:t>ZMNIEJSZENIA WARTOŚCI I DEKLARACJI MIENIA DO UBEZPIECZENIA/</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237834" w:rsidRPr="00030381" w:rsidRDefault="00237834" w:rsidP="008876F5">
      <w:pPr>
        <w:numPr>
          <w:ilvl w:val="0"/>
          <w:numId w:val="25"/>
        </w:numPr>
        <w:spacing w:line="276" w:lineRule="auto"/>
        <w:jc w:val="both"/>
        <w:rPr>
          <w:rFonts w:ascii="Calibri" w:hAnsi="Calibri" w:cs="Arial"/>
          <w:sz w:val="20"/>
          <w:szCs w:val="20"/>
        </w:rPr>
      </w:pPr>
      <w:r w:rsidRPr="00030381">
        <w:rPr>
          <w:rFonts w:ascii="Calibri" w:hAnsi="Calibri" w:cs="Arial"/>
          <w:sz w:val="20"/>
          <w:szCs w:val="20"/>
        </w:rPr>
        <w:t xml:space="preserve">Ubezpieczyciel obejmie automatyczną ochroną ubezpieczeniową nowo nabyte lub przekazane mienie lub wzrost wartości mienia wskutek modernizacji, inwestycji, przeszacowań potwierdzonych stosownymi dokumentami oraz innych stanów faktycznych i prawnych prowadzących do zmiany wartości ubezpieczanego mienia, a także przekazane na skutek realizacji wieloletnich umów dzierżawy, leasingu lub innego podobnego stosunku prawnego. </w:t>
      </w:r>
    </w:p>
    <w:p w:rsidR="00237834" w:rsidRPr="00030381" w:rsidRDefault="00237834" w:rsidP="008876F5">
      <w:pPr>
        <w:numPr>
          <w:ilvl w:val="0"/>
          <w:numId w:val="25"/>
        </w:numPr>
        <w:spacing w:line="276" w:lineRule="auto"/>
        <w:jc w:val="both"/>
        <w:rPr>
          <w:rFonts w:ascii="Calibri" w:hAnsi="Calibri" w:cs="Arial"/>
          <w:sz w:val="20"/>
          <w:szCs w:val="20"/>
        </w:rPr>
      </w:pPr>
      <w:r w:rsidRPr="00030381">
        <w:rPr>
          <w:rFonts w:ascii="Calibri" w:hAnsi="Calibri" w:cs="Arial"/>
          <w:sz w:val="20"/>
          <w:szCs w:val="20"/>
        </w:rPr>
        <w:t xml:space="preserve">Odpowiedzialność Ubezpieczyciela rozpoczyna się z dniem ukończenia modernizacji lub inwestycji, z dniem przyjęcia składnika mienia do ewidencji, bądź też z dniem przejścia na Ubezpieczonego ryzyka przypadkowej utraty (zniszczenia, uszkodzenia) w zależności, która z powyższych sytuacji zajdzie wcześniej. </w:t>
      </w:r>
    </w:p>
    <w:p w:rsidR="00237834" w:rsidRPr="00030381" w:rsidRDefault="00237834" w:rsidP="008876F5">
      <w:pPr>
        <w:numPr>
          <w:ilvl w:val="0"/>
          <w:numId w:val="25"/>
        </w:numPr>
        <w:spacing w:line="276" w:lineRule="auto"/>
        <w:jc w:val="both"/>
        <w:rPr>
          <w:rFonts w:ascii="Calibri" w:hAnsi="Calibri" w:cs="Arial"/>
          <w:sz w:val="20"/>
          <w:szCs w:val="20"/>
        </w:rPr>
      </w:pPr>
      <w:r w:rsidRPr="00030381">
        <w:rPr>
          <w:rFonts w:ascii="Calibri" w:hAnsi="Calibri" w:cs="Arial"/>
          <w:sz w:val="20"/>
          <w:szCs w:val="20"/>
        </w:rPr>
        <w:t xml:space="preserve">Dokument/dokumenty ubezpieczenia na pierwszy okres rozliczeniowy zostaną wystawione w oparciu o sumy ubezpieczenia zadeklarowane przez Ubezpieczającego w materiałach konkursowych/SIWZ, jednakże z ochroną ubezpieczeniową udzielaną według stanu mienia na dzień faktycznego rozpoczęcia ochrony ubezpieczeniowej. </w:t>
      </w:r>
    </w:p>
    <w:p w:rsidR="00237834" w:rsidRPr="00030381" w:rsidRDefault="00237834" w:rsidP="008876F5">
      <w:pPr>
        <w:numPr>
          <w:ilvl w:val="0"/>
          <w:numId w:val="25"/>
        </w:numPr>
        <w:spacing w:line="276" w:lineRule="auto"/>
        <w:jc w:val="both"/>
        <w:rPr>
          <w:rFonts w:ascii="Calibri" w:hAnsi="Calibri" w:cs="Arial"/>
          <w:sz w:val="20"/>
          <w:szCs w:val="20"/>
        </w:rPr>
      </w:pPr>
      <w:r w:rsidRPr="00030381">
        <w:rPr>
          <w:rFonts w:ascii="Calibri" w:hAnsi="Calibri" w:cs="Arial"/>
          <w:sz w:val="20"/>
          <w:szCs w:val="20"/>
        </w:rPr>
        <w:t xml:space="preserve">Dokument/dokumenty ubezpieczenia na kolejne okresy rozliczeniowe zostaną wystawione w oparciu o zaktualizowane sumy ubezpieczenia zadeklarowane przez Ubezpieczającego w terminie niezbędnym dla przygotowania tych dokumentów, jednakże z ochroną ubezpieczeniową udzielaną według stanu mienia na dzień faktycznego rozpoczęcia ochrony ubezpieczeniowej w ramach kolejnych okresów rozliczeniowych. </w:t>
      </w:r>
    </w:p>
    <w:p w:rsidR="00237834" w:rsidRPr="00030381" w:rsidRDefault="00237834" w:rsidP="008876F5">
      <w:pPr>
        <w:numPr>
          <w:ilvl w:val="0"/>
          <w:numId w:val="25"/>
        </w:numPr>
        <w:spacing w:line="276" w:lineRule="auto"/>
        <w:jc w:val="both"/>
        <w:rPr>
          <w:rFonts w:ascii="Calibri" w:hAnsi="Calibri" w:cs="Arial"/>
          <w:sz w:val="20"/>
          <w:szCs w:val="20"/>
        </w:rPr>
      </w:pPr>
      <w:r w:rsidRPr="00030381">
        <w:rPr>
          <w:rFonts w:ascii="Calibri" w:hAnsi="Calibri" w:cs="Arial"/>
          <w:sz w:val="20"/>
          <w:szCs w:val="20"/>
        </w:rPr>
        <w:t>Na podstawie różnicy wartości o których mowa w ust. 3 i 4 ubezpieczyciel dokona rozliczenia wzrostu wartości/spadku mienia w każdym okresie rozliczeniowym w okresie od deklaracji sumy ubezpieczenia do zakończenia okresu rozliczeni</w:t>
      </w:r>
      <w:r>
        <w:rPr>
          <w:rFonts w:ascii="Calibri" w:hAnsi="Calibri" w:cs="Arial"/>
          <w:sz w:val="20"/>
          <w:szCs w:val="20"/>
        </w:rPr>
        <w:t xml:space="preserve">owego. Dla rozliczenia składki </w:t>
      </w:r>
      <w:r w:rsidRPr="00030381">
        <w:rPr>
          <w:rFonts w:ascii="Calibri" w:hAnsi="Calibri" w:cs="Arial"/>
          <w:sz w:val="20"/>
          <w:szCs w:val="20"/>
        </w:rPr>
        <w:t xml:space="preserve"> Ubezpieczający w terminie do 60 dni po zakończeniu okresu ubezpieczenia przekaże Ubezpieczycielowi sumy ubezpieczenia według stanu na ostatni dzień ochrony.</w:t>
      </w:r>
    </w:p>
    <w:p w:rsidR="00237834" w:rsidRPr="00030381" w:rsidRDefault="00237834" w:rsidP="008876F5">
      <w:pPr>
        <w:numPr>
          <w:ilvl w:val="0"/>
          <w:numId w:val="25"/>
        </w:numPr>
        <w:spacing w:line="276" w:lineRule="auto"/>
        <w:jc w:val="both"/>
        <w:rPr>
          <w:rFonts w:ascii="Calibri" w:hAnsi="Calibri" w:cs="Arial"/>
          <w:sz w:val="20"/>
          <w:szCs w:val="20"/>
        </w:rPr>
      </w:pPr>
      <w:r w:rsidRPr="00030381">
        <w:rPr>
          <w:rFonts w:ascii="Calibri" w:hAnsi="Calibri" w:cs="Arial"/>
          <w:sz w:val="20"/>
          <w:szCs w:val="20"/>
        </w:rPr>
        <w:t>Wartość aktualizacji zostanie ustalona jako iloczyn ½ stawki i różnicy wartości.</w:t>
      </w:r>
    </w:p>
    <w:p w:rsidR="00237834" w:rsidRPr="00030381" w:rsidRDefault="00237834" w:rsidP="008876F5">
      <w:pPr>
        <w:numPr>
          <w:ilvl w:val="0"/>
          <w:numId w:val="25"/>
        </w:numPr>
        <w:spacing w:line="276" w:lineRule="auto"/>
        <w:jc w:val="both"/>
        <w:rPr>
          <w:rFonts w:ascii="Calibri" w:hAnsi="Calibri" w:cs="Arial"/>
          <w:sz w:val="20"/>
          <w:szCs w:val="20"/>
        </w:rPr>
      </w:pPr>
      <w:r w:rsidRPr="00030381">
        <w:rPr>
          <w:rFonts w:ascii="Calibri" w:hAnsi="Calibri" w:cs="Arial"/>
          <w:sz w:val="20"/>
          <w:szCs w:val="20"/>
        </w:rPr>
        <w:t>Roczny limit dla deklaracji i au</w:t>
      </w:r>
      <w:r>
        <w:rPr>
          <w:rFonts w:ascii="Calibri" w:hAnsi="Calibri" w:cs="Arial"/>
          <w:sz w:val="20"/>
          <w:szCs w:val="20"/>
        </w:rPr>
        <w:t xml:space="preserve">tomatycznego pokrycia wynosi: 20 </w:t>
      </w:r>
      <w:r w:rsidRPr="00030381">
        <w:rPr>
          <w:rFonts w:ascii="Calibri" w:hAnsi="Calibri" w:cs="Arial"/>
          <w:sz w:val="20"/>
          <w:szCs w:val="20"/>
        </w:rPr>
        <w:t>% łącznej sumy ubezpieczenia. Po dokonaniu aktualizacji limit ulega przywróceniu do pierwotnej wysokości. W przypadku wyczerpania limitu automatycznego pokrycia nadwyżka wartości zostanie objęta ochroną na odrębnie ustalonych warunkach, na wniosek Ubezpieczającego, za zgodą Ubezpieczyciela.</w:t>
      </w:r>
    </w:p>
    <w:p w:rsidR="00237834" w:rsidRPr="00030381" w:rsidRDefault="00237834" w:rsidP="008876F5">
      <w:pPr>
        <w:numPr>
          <w:ilvl w:val="0"/>
          <w:numId w:val="25"/>
        </w:numPr>
        <w:spacing w:line="276" w:lineRule="auto"/>
        <w:jc w:val="both"/>
        <w:rPr>
          <w:rFonts w:ascii="Calibri" w:hAnsi="Calibri" w:cs="Arial"/>
          <w:sz w:val="20"/>
          <w:szCs w:val="20"/>
        </w:rPr>
      </w:pPr>
      <w:r w:rsidRPr="00030381">
        <w:rPr>
          <w:rFonts w:ascii="Calibri" w:hAnsi="Calibri" w:cs="Arial"/>
          <w:sz w:val="20"/>
          <w:szCs w:val="20"/>
        </w:rPr>
        <w:t>Jednostkowe zgłoszenie do ubezpieczenia mienia, potwierdzone odrębnym dokumentem wystawionym przez Ubezpieczyciela nie powoduje zmniejszenia limitu o którym mowa powyżej.</w:t>
      </w:r>
    </w:p>
    <w:p w:rsidR="00237834" w:rsidRPr="00030381" w:rsidRDefault="00237834" w:rsidP="008876F5">
      <w:pPr>
        <w:numPr>
          <w:ilvl w:val="0"/>
          <w:numId w:val="25"/>
        </w:numPr>
        <w:spacing w:line="276" w:lineRule="auto"/>
        <w:jc w:val="both"/>
        <w:rPr>
          <w:rFonts w:ascii="Calibri" w:hAnsi="Calibri" w:cs="Arial"/>
          <w:sz w:val="20"/>
          <w:szCs w:val="20"/>
        </w:rPr>
      </w:pPr>
      <w:r w:rsidRPr="00030381">
        <w:rPr>
          <w:rFonts w:ascii="Calibri" w:hAnsi="Calibri" w:cs="Arial"/>
          <w:sz w:val="20"/>
          <w:szCs w:val="20"/>
        </w:rPr>
        <w:t xml:space="preserve">W przypadku, gdy wartość środków trwałych w okresie ubezpieczenia ulegnie zmniejszeniu, np. wskutek zbycia, likwidacji bądź obniżenia wartości środka, Ubezpieczyciel dokona rozliczenia składki stosując odpowiednio zasady określone dla rozliczenia wzrostu wartości środków trwałych. </w:t>
      </w:r>
    </w:p>
    <w:p w:rsidR="00237834" w:rsidRPr="00030381" w:rsidRDefault="00237834" w:rsidP="008876F5">
      <w:pPr>
        <w:numPr>
          <w:ilvl w:val="0"/>
          <w:numId w:val="25"/>
        </w:numPr>
        <w:spacing w:line="276" w:lineRule="auto"/>
        <w:jc w:val="both"/>
        <w:rPr>
          <w:rFonts w:ascii="Calibri" w:hAnsi="Calibri" w:cs="Arial"/>
          <w:sz w:val="20"/>
          <w:szCs w:val="20"/>
        </w:rPr>
      </w:pPr>
      <w:r w:rsidRPr="00030381">
        <w:rPr>
          <w:rFonts w:ascii="Calibri" w:hAnsi="Calibri" w:cs="Arial"/>
          <w:sz w:val="20"/>
          <w:szCs w:val="20"/>
        </w:rPr>
        <w:t xml:space="preserve">Klauzula EIB 49 /Rozliczenia składek/ nie ma zastosowania. </w:t>
      </w:r>
    </w:p>
    <w:p w:rsidR="00237834" w:rsidRPr="00030381" w:rsidRDefault="00237834" w:rsidP="008876F5">
      <w:pPr>
        <w:numPr>
          <w:ilvl w:val="0"/>
          <w:numId w:val="25"/>
        </w:numPr>
        <w:spacing w:line="276" w:lineRule="auto"/>
        <w:jc w:val="both"/>
        <w:rPr>
          <w:rFonts w:ascii="Calibri" w:hAnsi="Calibri" w:cs="Arial"/>
          <w:sz w:val="20"/>
          <w:szCs w:val="20"/>
        </w:rPr>
      </w:pPr>
      <w:r w:rsidRPr="00030381">
        <w:rPr>
          <w:rFonts w:ascii="Calibri" w:hAnsi="Calibri" w:cs="Arial"/>
          <w:sz w:val="20"/>
          <w:szCs w:val="20"/>
        </w:rPr>
        <w:t>Postanowień niniejszej klauzuli dotyczącej obowiązku rozliczania wysokości składki nie stosuje się jeżeli wzrost wartości mienia nie przekroczył 2.000.000,00 zł</w:t>
      </w:r>
    </w:p>
    <w:p w:rsidR="00237834" w:rsidRPr="00030381" w:rsidRDefault="00237834" w:rsidP="00030381">
      <w:pPr>
        <w:spacing w:line="276" w:lineRule="auto"/>
        <w:jc w:val="center"/>
        <w:rPr>
          <w:rFonts w:ascii="Calibri" w:hAnsi="Calibri" w:cs="Arial"/>
          <w:b/>
          <w:sz w:val="20"/>
          <w:szCs w:val="20"/>
        </w:rPr>
      </w:pPr>
      <w:r w:rsidRPr="00030381">
        <w:rPr>
          <w:rFonts w:ascii="Calibri" w:hAnsi="Calibri" w:cs="Arial"/>
          <w:b/>
          <w:sz w:val="20"/>
          <w:szCs w:val="20"/>
        </w:rPr>
        <w:t xml:space="preserve">KLAUZULA EIB 41 B </w:t>
      </w:r>
      <w:r w:rsidRPr="00030381">
        <w:rPr>
          <w:rFonts w:ascii="Calibri" w:hAnsi="Calibri" w:cs="Arial"/>
          <w:b/>
          <w:sz w:val="20"/>
          <w:szCs w:val="20"/>
        </w:rPr>
        <w:br/>
        <w:t>/KLAUZULA ZNIESIENIA KONSUMPCJI SUMY UBEZPIECZENIA/</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237834" w:rsidRPr="00030381" w:rsidRDefault="00237834" w:rsidP="00030381">
      <w:pPr>
        <w:pStyle w:val="LucaCash"/>
        <w:spacing w:line="276" w:lineRule="auto"/>
        <w:jc w:val="both"/>
        <w:rPr>
          <w:rFonts w:ascii="Calibri" w:hAnsi="Calibri" w:cs="Arial"/>
          <w:sz w:val="20"/>
        </w:rPr>
      </w:pPr>
      <w:r w:rsidRPr="00030381">
        <w:rPr>
          <w:rFonts w:ascii="Calibri" w:hAnsi="Calibri" w:cs="Arial"/>
          <w:sz w:val="20"/>
        </w:rPr>
        <w:t xml:space="preserve">Ubezpieczyciel przywróci automatycznie pierwotną sumę ubezpieczenia (doubezpieczenie) po wypłacie odszkodowań. Ubezpieczający zobowiązany będzie do dopłaty stosownej składki, wynikającej z automatycznego pokrycia konsumpcji sumy ubezpieczenia, wg stawki określonej w umowie ubezpieczenia, w terminie 14 dni od otrzymania od Ubezpieczyciela stosownego rachunku. </w:t>
      </w:r>
    </w:p>
    <w:p w:rsidR="00237834" w:rsidRPr="00030381" w:rsidRDefault="00237834" w:rsidP="00030381">
      <w:pPr>
        <w:spacing w:line="276" w:lineRule="auto"/>
        <w:jc w:val="both"/>
        <w:rPr>
          <w:rFonts w:ascii="Calibri" w:hAnsi="Calibri" w:cs="Arial"/>
          <w:sz w:val="20"/>
          <w:szCs w:val="20"/>
        </w:rPr>
      </w:pPr>
    </w:p>
    <w:p w:rsidR="00237834" w:rsidRPr="00030381" w:rsidRDefault="00237834" w:rsidP="00030381">
      <w:pPr>
        <w:spacing w:line="276" w:lineRule="auto"/>
        <w:jc w:val="center"/>
        <w:rPr>
          <w:rFonts w:ascii="Calibri" w:hAnsi="Calibri" w:cs="Arial"/>
          <w:b/>
          <w:sz w:val="20"/>
          <w:szCs w:val="20"/>
        </w:rPr>
      </w:pPr>
      <w:r w:rsidRPr="00030381">
        <w:rPr>
          <w:rFonts w:ascii="Calibri" w:hAnsi="Calibri" w:cs="Arial"/>
          <w:b/>
          <w:sz w:val="20"/>
          <w:szCs w:val="20"/>
        </w:rPr>
        <w:t xml:space="preserve">KLAUZULA EIB 44 </w:t>
      </w:r>
      <w:r w:rsidRPr="00030381">
        <w:rPr>
          <w:rFonts w:ascii="Calibri" w:hAnsi="Calibri" w:cs="Arial"/>
          <w:b/>
          <w:sz w:val="20"/>
          <w:szCs w:val="20"/>
        </w:rPr>
        <w:br/>
        <w:t>/KLAUZULA PROLONGATY/</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237834" w:rsidRPr="00030381" w:rsidRDefault="00237834" w:rsidP="008876F5">
      <w:pPr>
        <w:numPr>
          <w:ilvl w:val="0"/>
          <w:numId w:val="21"/>
        </w:numPr>
        <w:tabs>
          <w:tab w:val="clear" w:pos="720"/>
          <w:tab w:val="num" w:pos="284"/>
        </w:tabs>
        <w:spacing w:line="276" w:lineRule="auto"/>
        <w:ind w:left="284" w:hanging="284"/>
        <w:jc w:val="both"/>
        <w:rPr>
          <w:rFonts w:ascii="Calibri" w:hAnsi="Calibri" w:cs="Arial"/>
          <w:sz w:val="20"/>
          <w:szCs w:val="20"/>
        </w:rPr>
      </w:pPr>
      <w:r w:rsidRPr="00030381">
        <w:rPr>
          <w:rFonts w:ascii="Calibri" w:hAnsi="Calibri" w:cs="Arial"/>
          <w:sz w:val="20"/>
          <w:szCs w:val="20"/>
        </w:rPr>
        <w:t>Brak opłaty składki ubezpieczeniowej bądź którejkolwiek jej raty pomimo upływu terminu jej płatności nie może być podstawą do wypowiedzenia/odstąpienia Ubezpieczyciela od umowy ani skutkować brakiem/wygaśnięciem ochrony ubezpieczeniowej lub ustaniem odpowiedzialności.</w:t>
      </w:r>
    </w:p>
    <w:p w:rsidR="00237834" w:rsidRPr="00030381" w:rsidRDefault="00237834" w:rsidP="008876F5">
      <w:pPr>
        <w:numPr>
          <w:ilvl w:val="0"/>
          <w:numId w:val="21"/>
        </w:numPr>
        <w:tabs>
          <w:tab w:val="clear" w:pos="720"/>
          <w:tab w:val="num" w:pos="284"/>
        </w:tabs>
        <w:spacing w:line="276" w:lineRule="auto"/>
        <w:ind w:left="284" w:hanging="284"/>
        <w:jc w:val="both"/>
        <w:rPr>
          <w:rFonts w:ascii="Calibri" w:hAnsi="Calibri" w:cs="Arial"/>
          <w:sz w:val="20"/>
          <w:szCs w:val="20"/>
        </w:rPr>
      </w:pPr>
      <w:r w:rsidRPr="00030381">
        <w:rPr>
          <w:rFonts w:ascii="Calibri" w:hAnsi="Calibri" w:cs="Arial"/>
          <w:sz w:val="20"/>
          <w:szCs w:val="20"/>
        </w:rPr>
        <w:t>W takim wypadku Ubezpieczyciel zobowiązany jest wyznaczyć kolejny, nie krótszy niż 7-dniowy, termin do uiszczenia składki bądź jej raty, powiadamiając o tym Ubezpieczającego na piśmie, z podaniem sankcji w przypadku braku zapłaty składki w wyznaczonym terminie przewidzianej w przepisach prawa.</w:t>
      </w:r>
    </w:p>
    <w:p w:rsidR="00237834" w:rsidRPr="00030381" w:rsidRDefault="00237834" w:rsidP="008876F5">
      <w:pPr>
        <w:numPr>
          <w:ilvl w:val="0"/>
          <w:numId w:val="21"/>
        </w:numPr>
        <w:tabs>
          <w:tab w:val="clear" w:pos="720"/>
          <w:tab w:val="num" w:pos="284"/>
        </w:tabs>
        <w:spacing w:line="276" w:lineRule="auto"/>
        <w:ind w:left="284" w:hanging="284"/>
        <w:jc w:val="both"/>
        <w:rPr>
          <w:rFonts w:ascii="Calibri" w:hAnsi="Calibri" w:cs="Arial"/>
          <w:sz w:val="20"/>
          <w:szCs w:val="20"/>
        </w:rPr>
      </w:pPr>
      <w:r w:rsidRPr="00030381">
        <w:rPr>
          <w:rFonts w:ascii="Calibri" w:hAnsi="Calibri" w:cs="Arial"/>
          <w:sz w:val="20"/>
          <w:szCs w:val="20"/>
        </w:rPr>
        <w:t xml:space="preserve">Wypowiedzenie/odstąpienie od umowy bądź wygaśnięcie ochrony/ustanie odpowiedzialności jest możliwe dopiero począwszy od dnia następującego po upływie dodatkowego terminu płatności składki bądź jej raty, o ile do dnia poprzedniego włącznie nie nastąpiło obciążenie rachunku bankowego Ubezpieczającego, z zastrzeżeniem, że brak opłacenia kolejnej raty składki w wyznaczonym terminie, o którym mowa w ust. 2 może skutkować wyłącznie ustaniem odpowiedzialności Ubezpieczyciela. </w:t>
      </w:r>
    </w:p>
    <w:p w:rsidR="00237834" w:rsidRPr="00030381" w:rsidRDefault="00237834" w:rsidP="008876F5">
      <w:pPr>
        <w:numPr>
          <w:ilvl w:val="0"/>
          <w:numId w:val="21"/>
        </w:numPr>
        <w:tabs>
          <w:tab w:val="clear" w:pos="720"/>
          <w:tab w:val="num" w:pos="284"/>
        </w:tabs>
        <w:spacing w:line="276" w:lineRule="auto"/>
        <w:ind w:left="284" w:hanging="284"/>
        <w:jc w:val="both"/>
        <w:rPr>
          <w:rFonts w:ascii="Calibri" w:hAnsi="Calibri" w:cs="Arial"/>
          <w:sz w:val="20"/>
          <w:szCs w:val="20"/>
        </w:rPr>
      </w:pPr>
      <w:r w:rsidRPr="00030381">
        <w:rPr>
          <w:rFonts w:ascii="Calibri" w:hAnsi="Calibri" w:cs="Arial"/>
          <w:sz w:val="20"/>
          <w:szCs w:val="20"/>
        </w:rPr>
        <w:t>W przypadku większej liczby podmiotów ubezpieczonych na podstawie jednej umowy ubezpieczenia, brak opłaty składki przez jeden z podmiotów nie powoduje wygaśnięcia odpowiedzialności w stosunku do pozostałych.</w:t>
      </w:r>
    </w:p>
    <w:p w:rsidR="00237834" w:rsidRPr="00030381" w:rsidRDefault="00237834" w:rsidP="00030381">
      <w:pPr>
        <w:spacing w:line="276" w:lineRule="auto"/>
        <w:ind w:left="720"/>
        <w:jc w:val="both"/>
        <w:rPr>
          <w:rFonts w:ascii="Calibri" w:hAnsi="Calibri" w:cs="Arial"/>
          <w:sz w:val="20"/>
          <w:szCs w:val="20"/>
        </w:rPr>
      </w:pPr>
    </w:p>
    <w:p w:rsidR="00237834" w:rsidRPr="00030381" w:rsidRDefault="00237834" w:rsidP="00030381">
      <w:pPr>
        <w:spacing w:line="276" w:lineRule="auto"/>
        <w:jc w:val="center"/>
        <w:rPr>
          <w:rFonts w:ascii="Calibri" w:hAnsi="Calibri" w:cs="Arial"/>
          <w:b/>
          <w:sz w:val="20"/>
          <w:szCs w:val="20"/>
        </w:rPr>
      </w:pPr>
      <w:r w:rsidRPr="00030381">
        <w:rPr>
          <w:rFonts w:ascii="Calibri" w:hAnsi="Calibri" w:cs="Arial"/>
          <w:b/>
          <w:sz w:val="20"/>
          <w:szCs w:val="20"/>
        </w:rPr>
        <w:t>KLAUZULA EIB 45</w:t>
      </w:r>
      <w:r w:rsidRPr="00030381">
        <w:rPr>
          <w:rFonts w:ascii="Calibri" w:hAnsi="Calibri" w:cs="Arial"/>
          <w:b/>
          <w:sz w:val="20"/>
          <w:szCs w:val="20"/>
        </w:rPr>
        <w:br/>
        <w:t>/KLAUZULA RATALNA/</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W przypadku rozłożenia płatności składki na raty, z chwilą uznania przez Ubezpieczyciela roszczenia z tytułu szkody objętej ubezpieczeniem, Ubezpieczający nie może zostać zobowiązany do natychmiastowego uregulowania pozostałej do zapłacenia części składki. Jednocześnie z wypłacanego odszkodowania nie zostanie potrącona kwota odpowiadająca wysokości nieopłaconych jeszcze rat składki (raty niewymagalne), które płatne będą zgodnie z harmonogramem określonym w umowie ubezpieczenia.</w:t>
      </w:r>
    </w:p>
    <w:p w:rsidR="00237834" w:rsidRPr="00030381" w:rsidRDefault="00237834" w:rsidP="00030381">
      <w:pPr>
        <w:spacing w:line="276" w:lineRule="auto"/>
        <w:jc w:val="center"/>
        <w:rPr>
          <w:rFonts w:ascii="Calibri" w:hAnsi="Calibri" w:cs="Arial"/>
          <w:sz w:val="20"/>
          <w:szCs w:val="20"/>
        </w:rPr>
      </w:pPr>
    </w:p>
    <w:p w:rsidR="00237834" w:rsidRPr="00030381" w:rsidRDefault="00237834" w:rsidP="00030381">
      <w:pPr>
        <w:spacing w:line="276" w:lineRule="auto"/>
        <w:jc w:val="center"/>
        <w:rPr>
          <w:rFonts w:ascii="Calibri" w:hAnsi="Calibri" w:cs="Arial"/>
          <w:b/>
          <w:sz w:val="20"/>
          <w:szCs w:val="20"/>
        </w:rPr>
      </w:pPr>
      <w:r w:rsidRPr="00030381">
        <w:rPr>
          <w:rFonts w:ascii="Calibri" w:hAnsi="Calibri" w:cs="Arial"/>
          <w:b/>
          <w:sz w:val="20"/>
          <w:szCs w:val="20"/>
        </w:rPr>
        <w:t>KLAUZULA EIB 48</w:t>
      </w:r>
      <w:r w:rsidRPr="00030381">
        <w:rPr>
          <w:rFonts w:ascii="Calibri" w:hAnsi="Calibri" w:cs="Arial"/>
          <w:b/>
          <w:sz w:val="20"/>
          <w:szCs w:val="20"/>
        </w:rPr>
        <w:br/>
        <w:t>/KLAUZULA TERMINU WYKONANIA ZOBOWIĄZAŃ/</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 xml:space="preserve">We wzajemnych rozliczeniach wynikających z niniejszej umowy, termin płatności uważa się za zachowany, jeżeli obciążenie rachunku bankowego dłużnika na rzecz wierzyciela nastąpiło najpóźniej </w:t>
      </w:r>
      <w:r w:rsidRPr="00030381">
        <w:rPr>
          <w:rFonts w:ascii="Calibri" w:hAnsi="Calibri" w:cs="Arial"/>
          <w:sz w:val="20"/>
          <w:szCs w:val="20"/>
        </w:rPr>
        <w:br/>
        <w:t>w ostatnim dniu terminu, pod warunkiem, że na rachunku dłużnika znajdowała się wystarczająca dla wykonania operacji ilość środków pieniężnych.</w:t>
      </w:r>
    </w:p>
    <w:p w:rsidR="00237834" w:rsidRPr="00030381" w:rsidRDefault="00237834" w:rsidP="00030381">
      <w:pPr>
        <w:spacing w:line="276" w:lineRule="auto"/>
        <w:jc w:val="both"/>
        <w:rPr>
          <w:rFonts w:ascii="Calibri" w:hAnsi="Calibri" w:cs="Arial"/>
          <w:sz w:val="20"/>
          <w:szCs w:val="20"/>
        </w:rPr>
      </w:pPr>
    </w:p>
    <w:p w:rsidR="00237834" w:rsidRPr="00030381" w:rsidRDefault="00237834" w:rsidP="00030381">
      <w:pPr>
        <w:spacing w:line="276" w:lineRule="auto"/>
        <w:jc w:val="center"/>
        <w:rPr>
          <w:rFonts w:ascii="Calibri" w:hAnsi="Calibri" w:cs="Arial"/>
          <w:b/>
          <w:sz w:val="20"/>
          <w:szCs w:val="20"/>
        </w:rPr>
      </w:pPr>
      <w:r w:rsidRPr="00030381">
        <w:rPr>
          <w:rFonts w:ascii="Calibri" w:hAnsi="Calibri" w:cs="Arial"/>
          <w:b/>
          <w:sz w:val="20"/>
          <w:szCs w:val="20"/>
        </w:rPr>
        <w:t xml:space="preserve">KLAUZULA EIB 49 </w:t>
      </w:r>
      <w:r w:rsidRPr="00030381">
        <w:rPr>
          <w:rFonts w:ascii="Calibri" w:hAnsi="Calibri" w:cs="Arial"/>
          <w:b/>
          <w:sz w:val="20"/>
          <w:szCs w:val="20"/>
        </w:rPr>
        <w:br/>
        <w:t>/KLAUZULA ROZLICZENIA SKŁADEK/</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 xml:space="preserve">Wszelkie płatności powstałe na tle niniejszej umowy ubezpieczenia (wynikające w szczególności </w:t>
      </w:r>
      <w:r w:rsidRPr="00030381">
        <w:rPr>
          <w:rFonts w:ascii="Calibri" w:hAnsi="Calibri" w:cs="Arial"/>
          <w:sz w:val="20"/>
          <w:szCs w:val="20"/>
        </w:rPr>
        <w:br/>
        <w:t xml:space="preserve">z konieczności dopłaty składek, zwrotu składek oraz innych rozliczeń) dokonywane będą w systemie pro rata za każdy dzień ochrony ubezpieczeniowej. </w:t>
      </w:r>
    </w:p>
    <w:p w:rsidR="00237834" w:rsidRPr="00030381" w:rsidRDefault="00237834" w:rsidP="00030381">
      <w:pPr>
        <w:spacing w:line="276" w:lineRule="auto"/>
        <w:jc w:val="center"/>
        <w:rPr>
          <w:rFonts w:ascii="Calibri" w:hAnsi="Calibri" w:cs="Arial"/>
          <w:b/>
          <w:sz w:val="20"/>
          <w:szCs w:val="20"/>
        </w:rPr>
      </w:pPr>
      <w:r w:rsidRPr="00030381">
        <w:rPr>
          <w:rFonts w:ascii="Calibri" w:hAnsi="Calibri" w:cs="Arial"/>
          <w:b/>
          <w:sz w:val="20"/>
          <w:szCs w:val="20"/>
        </w:rPr>
        <w:t xml:space="preserve">KLAUZULA EIB 50 </w:t>
      </w:r>
      <w:r w:rsidRPr="00030381">
        <w:rPr>
          <w:rFonts w:ascii="Calibri" w:hAnsi="Calibri" w:cs="Arial"/>
          <w:b/>
          <w:sz w:val="20"/>
          <w:szCs w:val="20"/>
        </w:rPr>
        <w:br/>
        <w:t>/KLAUZULA WARUNKÓW I TARYF/</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W przypadku doubezpieczenia, uzupełniania lub podwyższania sumy ubezpieczenia w okresie ubezpieczenia, zastosowanie mieć będą warunki umowy oraz stopy składek (stawki) nie mniej korzystne dla Ubezpieczającego niż obowiązujące w umowie ubezpieczenia.</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Postanowienia niniejszej klauzuli nie dotyczą limitów odpowiedzialności ustalonych w systemie pierwszego ryzyka oraz przypadku uregulowanego w art. 816 kodeksu cywilnego.</w:t>
      </w:r>
    </w:p>
    <w:p w:rsidR="00237834" w:rsidRPr="00030381" w:rsidRDefault="00237834" w:rsidP="00030381">
      <w:pPr>
        <w:spacing w:line="276" w:lineRule="auto"/>
        <w:jc w:val="both"/>
        <w:rPr>
          <w:rFonts w:ascii="Calibri" w:hAnsi="Calibri" w:cs="Arial"/>
          <w:sz w:val="20"/>
          <w:szCs w:val="20"/>
        </w:rPr>
      </w:pPr>
    </w:p>
    <w:p w:rsidR="00237834" w:rsidRPr="00030381" w:rsidRDefault="00237834" w:rsidP="00030381">
      <w:pPr>
        <w:spacing w:line="276" w:lineRule="auto"/>
        <w:jc w:val="center"/>
        <w:rPr>
          <w:rFonts w:ascii="Calibri" w:hAnsi="Calibri" w:cs="Arial"/>
          <w:b/>
          <w:sz w:val="20"/>
          <w:szCs w:val="20"/>
        </w:rPr>
      </w:pPr>
      <w:r w:rsidRPr="00030381">
        <w:rPr>
          <w:rFonts w:ascii="Calibri" w:hAnsi="Calibri" w:cs="Arial"/>
          <w:b/>
          <w:sz w:val="20"/>
          <w:szCs w:val="20"/>
        </w:rPr>
        <w:t>KLAUZULA EIB 61A</w:t>
      </w:r>
    </w:p>
    <w:p w:rsidR="00237834" w:rsidRPr="00030381" w:rsidRDefault="00237834" w:rsidP="00030381">
      <w:pPr>
        <w:spacing w:line="276" w:lineRule="auto"/>
        <w:jc w:val="center"/>
        <w:rPr>
          <w:rFonts w:ascii="Calibri" w:hAnsi="Calibri" w:cs="Arial"/>
          <w:b/>
          <w:sz w:val="20"/>
          <w:szCs w:val="20"/>
        </w:rPr>
      </w:pPr>
      <w:r w:rsidRPr="00030381">
        <w:rPr>
          <w:rFonts w:ascii="Calibri" w:hAnsi="Calibri" w:cs="Arial"/>
          <w:b/>
          <w:sz w:val="20"/>
          <w:szCs w:val="20"/>
        </w:rPr>
        <w:t>/KLAUZULA ZGŁASZANIA SZKÓD/</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Ubezpieczający zobowiązany jest, niezwłocznie, nie później jednak niż 3 dni od daty powstania szkody lub powzięcia o niej wiadomości zawiadomić Ubezpieczyciela o szkodzie.</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 xml:space="preserve">Ubezpieczający ma obowiązek pozostawić bez zmian miejsce szkody do czasu przybycia przedstawiciela Ubezpieczyciela, chyba, że zmiana jest niezbędna w celu ograniczenia zagrożenia zdrowia lub życia ludzkiego, zabezpieczenia mienia pozostałego po szkodzie, zmniejszenia szkody lub gdy grozi to zatrzymaniem procesu produkcyjnego lub zakłóceniem pracy podmiotu. </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Ubezpieczyciel nie może się powoływać na to postanowienie, jeżeli nie dokonał oględzin w terminie 3 dni od daty zawiadomienia go o szkodzie. Ubezpieczający może wcześniej przystąpić do usunięcia szkody za zgodą Ubezpieczyciela.</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Jeżeli koniec terminu obliczonego zgodnie z powyższymi zasadami przypada w sobotę lub w dzień ustawowo wolny od pracy, przedłuża się on do pierwszego dnia roboczego jaki następuje po tym dniu.</w:t>
      </w:r>
    </w:p>
    <w:p w:rsidR="00237834" w:rsidRPr="00030381" w:rsidRDefault="00237834" w:rsidP="00030381">
      <w:pPr>
        <w:spacing w:line="276" w:lineRule="auto"/>
        <w:jc w:val="both"/>
        <w:rPr>
          <w:rFonts w:ascii="Calibri" w:hAnsi="Calibri" w:cs="Arial"/>
          <w:sz w:val="20"/>
          <w:szCs w:val="20"/>
        </w:rPr>
      </w:pPr>
    </w:p>
    <w:p w:rsidR="00237834" w:rsidRPr="00030381" w:rsidRDefault="00237834" w:rsidP="00030381">
      <w:pPr>
        <w:spacing w:line="276" w:lineRule="auto"/>
        <w:jc w:val="center"/>
        <w:rPr>
          <w:rFonts w:ascii="Calibri" w:hAnsi="Calibri" w:cs="Arial"/>
          <w:b/>
          <w:sz w:val="20"/>
          <w:szCs w:val="20"/>
        </w:rPr>
      </w:pPr>
      <w:r w:rsidRPr="00030381">
        <w:rPr>
          <w:rFonts w:ascii="Calibri" w:hAnsi="Calibri" w:cs="Arial"/>
          <w:b/>
          <w:sz w:val="20"/>
          <w:szCs w:val="20"/>
        </w:rPr>
        <w:t xml:space="preserve">KLAUZULA EIB 62 </w:t>
      </w:r>
      <w:r w:rsidRPr="00030381">
        <w:rPr>
          <w:rFonts w:ascii="Calibri" w:hAnsi="Calibri" w:cs="Arial"/>
          <w:b/>
          <w:sz w:val="20"/>
          <w:szCs w:val="20"/>
        </w:rPr>
        <w:br/>
        <w:t>/KLAUZULA DEFINICJI SZKODY/</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Za szkodę uważa się utratę, uszkodzenie lub zniszczenie ubezpieczonego mienia wskutek działania jednego lub kilku zdarzeń losowych objętych zakresem umowy ubezpieczenia o charakterze nagłym, niespodziewanym oraz niezależnym od Ubezpieczającego (w rozumieniu klauzuli reprezentantów). Nie stosuje się odmiennych zapisów warunków ubezpieczenia/OWU/innych wzorców umownych, w tym uzależniających odpowiedzialność Ubezpieczyciela za jedne zdarzenia od ubezpieczenia innych zdarzeń.</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Za szkodę rozumie się także zanieczyszczenie lub skażenie ubezpieczonego mienia, powstałe na skutek jednego lub kilku zdarzeń losowych objętych umową ubezpieczenia, jeżeli w wyniku skażenia lub zanieczyszczenia nie może ono spełniać swoich funkcji, być prawidłowo eksploatowane, wykorzystane w procesie produkcyjnym, bądź przeznaczone do sprzedaży, bez względu na to czy miało miejsce fizyczne uszkodzenie lub zniszczenie.</w:t>
      </w:r>
    </w:p>
    <w:p w:rsidR="00237834" w:rsidRPr="00030381" w:rsidRDefault="00237834" w:rsidP="00030381">
      <w:pPr>
        <w:spacing w:line="276" w:lineRule="auto"/>
        <w:jc w:val="both"/>
        <w:rPr>
          <w:rFonts w:ascii="Calibri" w:hAnsi="Calibri" w:cs="Arial"/>
          <w:sz w:val="20"/>
          <w:szCs w:val="20"/>
        </w:rPr>
      </w:pPr>
    </w:p>
    <w:p w:rsidR="00237834" w:rsidRPr="00030381" w:rsidRDefault="00237834" w:rsidP="00030381">
      <w:pPr>
        <w:spacing w:line="276" w:lineRule="auto"/>
        <w:jc w:val="center"/>
        <w:rPr>
          <w:rFonts w:ascii="Calibri" w:hAnsi="Calibri" w:cs="Arial"/>
          <w:b/>
          <w:sz w:val="20"/>
          <w:szCs w:val="20"/>
        </w:rPr>
      </w:pPr>
      <w:r w:rsidRPr="00030381">
        <w:rPr>
          <w:rFonts w:ascii="Calibri" w:hAnsi="Calibri" w:cs="Arial"/>
          <w:b/>
          <w:sz w:val="20"/>
          <w:szCs w:val="20"/>
        </w:rPr>
        <w:t xml:space="preserve">KLAUZULA EIB </w:t>
      </w:r>
      <w:smartTag w:uri="urn:schemas-microsoft-com:office:smarttags" w:element="metricconverter">
        <w:smartTagPr>
          <w:attr w:name="ProductID" w:val="63 a"/>
        </w:smartTagPr>
        <w:r w:rsidRPr="00030381">
          <w:rPr>
            <w:rFonts w:ascii="Calibri" w:hAnsi="Calibri" w:cs="Arial"/>
            <w:b/>
            <w:sz w:val="20"/>
            <w:szCs w:val="20"/>
          </w:rPr>
          <w:t>63 A</w:t>
        </w:r>
      </w:smartTag>
      <w:r w:rsidRPr="00030381">
        <w:rPr>
          <w:rFonts w:ascii="Calibri" w:hAnsi="Calibri" w:cs="Arial"/>
          <w:b/>
          <w:sz w:val="20"/>
          <w:szCs w:val="20"/>
        </w:rPr>
        <w:br/>
        <w:t>/KLAUZULA ZASAD USTALENIA ODSZKODOWANIA - ELEMENTY/</w:t>
      </w:r>
    </w:p>
    <w:p w:rsidR="00237834" w:rsidRPr="00030381" w:rsidRDefault="00237834" w:rsidP="00030381">
      <w:pPr>
        <w:spacing w:line="276" w:lineRule="auto"/>
        <w:jc w:val="both"/>
        <w:rPr>
          <w:rFonts w:ascii="Calibri" w:hAnsi="Calibri" w:cs="Arial"/>
          <w:i/>
          <w:iCs/>
          <w:sz w:val="20"/>
          <w:szCs w:val="20"/>
        </w:rPr>
      </w:pPr>
      <w:r w:rsidRPr="00030381">
        <w:rPr>
          <w:rFonts w:ascii="Calibri" w:hAnsi="Calibri" w:cs="Arial"/>
          <w:i/>
          <w:iCs/>
          <w:sz w:val="20"/>
          <w:szCs w:val="20"/>
        </w:rPr>
        <w:t>Strony uzgodniły, że:</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 xml:space="preserve">W każdym przypadku odszkodowanie obejmować będzie również koszty wymiany nieuszkodzonych elementów maszyny lub urządzenia, o ile ich zastąpienie ze względów konstrukcyjnych, dobrej praktyki inżynierskiej, zaleceń producenta, gwaranta jest niezbędne w celu przywrócenia maszyny lub urządzenia do stanu funkcjonalności bezpośrednio sprzed dnia szkody.  </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Dodatkowy limit odpowiedzialności ponad sumę ubezpieczenia wynosi 2.000.000 zł.</w:t>
      </w:r>
    </w:p>
    <w:p w:rsidR="00237834" w:rsidRDefault="00237834" w:rsidP="00030381">
      <w:pPr>
        <w:spacing w:line="276" w:lineRule="auto"/>
        <w:jc w:val="both"/>
        <w:rPr>
          <w:rFonts w:ascii="Calibri" w:hAnsi="Calibri" w:cs="Arial"/>
          <w:b/>
          <w:sz w:val="20"/>
          <w:szCs w:val="20"/>
        </w:rPr>
      </w:pPr>
    </w:p>
    <w:p w:rsidR="00237834" w:rsidRPr="00030381" w:rsidRDefault="00237834" w:rsidP="00030381">
      <w:pPr>
        <w:spacing w:line="276" w:lineRule="auto"/>
        <w:jc w:val="both"/>
        <w:rPr>
          <w:rFonts w:ascii="Calibri" w:hAnsi="Calibri" w:cs="Arial"/>
          <w:b/>
          <w:sz w:val="20"/>
          <w:szCs w:val="20"/>
        </w:rPr>
      </w:pPr>
    </w:p>
    <w:p w:rsidR="00237834" w:rsidRPr="00030381" w:rsidRDefault="00237834" w:rsidP="00030381">
      <w:pPr>
        <w:spacing w:line="276" w:lineRule="auto"/>
        <w:jc w:val="center"/>
        <w:rPr>
          <w:rFonts w:ascii="Calibri" w:hAnsi="Calibri" w:cs="Arial"/>
          <w:b/>
          <w:sz w:val="20"/>
          <w:szCs w:val="20"/>
        </w:rPr>
      </w:pPr>
      <w:r w:rsidRPr="00030381">
        <w:rPr>
          <w:rFonts w:ascii="Calibri" w:hAnsi="Calibri" w:cs="Arial"/>
          <w:b/>
          <w:sz w:val="20"/>
          <w:szCs w:val="20"/>
        </w:rPr>
        <w:t>KLAUZULA EIB 63 B</w:t>
      </w:r>
      <w:r w:rsidRPr="00030381">
        <w:rPr>
          <w:rFonts w:ascii="Calibri" w:hAnsi="Calibri" w:cs="Arial"/>
          <w:b/>
          <w:sz w:val="20"/>
          <w:szCs w:val="20"/>
        </w:rPr>
        <w:br/>
        <w:t>/KLAUZULA ZASAD USTALENIA ODSZKODOWANIA - TECHNOLOGIE/</w:t>
      </w:r>
    </w:p>
    <w:p w:rsidR="00237834" w:rsidRPr="00030381" w:rsidRDefault="00237834" w:rsidP="00030381">
      <w:pPr>
        <w:spacing w:line="276" w:lineRule="auto"/>
        <w:jc w:val="both"/>
        <w:rPr>
          <w:rFonts w:ascii="Calibri" w:hAnsi="Calibri" w:cs="Arial"/>
          <w:i/>
          <w:iCs/>
          <w:sz w:val="20"/>
          <w:szCs w:val="20"/>
        </w:rPr>
      </w:pPr>
      <w:r w:rsidRPr="00030381">
        <w:rPr>
          <w:rFonts w:ascii="Calibri" w:hAnsi="Calibri" w:cs="Arial"/>
          <w:i/>
          <w:iCs/>
          <w:sz w:val="20"/>
          <w:szCs w:val="20"/>
        </w:rPr>
        <w:t>Strony uzgodniły, że:</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 xml:space="preserve">W każdym przypadku odszkodowanie obejmować będzie również koszty wynikające z konieczności dostosowania naprawianego/odbudowywanego mienia (w tym w szczególności w zakresie technologii </w:t>
      </w:r>
      <w:r w:rsidRPr="00030381">
        <w:rPr>
          <w:rFonts w:ascii="Calibri" w:hAnsi="Calibri" w:cs="Arial"/>
          <w:sz w:val="20"/>
          <w:szCs w:val="20"/>
        </w:rPr>
        <w:br/>
        <w:t>i materiałów) do przepisów wynikających z norm bezwzględnie obowiązujących w momencie dokonywania naprawy/odbudowy.</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Dodatkowy limit odpowiedzialności ponad sumę ubezpieczenia wynosi 2.000.000 zł.</w:t>
      </w:r>
    </w:p>
    <w:p w:rsidR="00237834" w:rsidRPr="00030381" w:rsidRDefault="00237834" w:rsidP="00030381">
      <w:pPr>
        <w:spacing w:line="276" w:lineRule="auto"/>
        <w:jc w:val="both"/>
        <w:rPr>
          <w:rFonts w:ascii="Calibri" w:hAnsi="Calibri" w:cs="Arial"/>
          <w:sz w:val="20"/>
          <w:szCs w:val="20"/>
        </w:rPr>
      </w:pPr>
    </w:p>
    <w:p w:rsidR="00237834" w:rsidRPr="00030381" w:rsidRDefault="00237834" w:rsidP="00030381">
      <w:pPr>
        <w:spacing w:line="276" w:lineRule="auto"/>
        <w:jc w:val="center"/>
        <w:rPr>
          <w:rFonts w:ascii="Calibri" w:hAnsi="Calibri" w:cs="Arial"/>
          <w:sz w:val="20"/>
          <w:szCs w:val="20"/>
        </w:rPr>
      </w:pPr>
      <w:r w:rsidRPr="00030381">
        <w:rPr>
          <w:rFonts w:ascii="Calibri" w:hAnsi="Calibri" w:cs="Arial"/>
          <w:b/>
          <w:bCs/>
          <w:sz w:val="20"/>
          <w:szCs w:val="20"/>
        </w:rPr>
        <w:t xml:space="preserve">KLAUZULA </w:t>
      </w:r>
      <w:smartTag w:uri="urn:schemas-microsoft-com:office:smarttags" w:element="metricconverter">
        <w:smartTagPr>
          <w:attr w:name="ProductID" w:val="63 C"/>
        </w:smartTagPr>
        <w:r w:rsidRPr="00030381">
          <w:rPr>
            <w:rFonts w:ascii="Calibri" w:hAnsi="Calibri" w:cs="Arial"/>
            <w:b/>
            <w:bCs/>
            <w:sz w:val="20"/>
            <w:szCs w:val="20"/>
          </w:rPr>
          <w:t>63 C</w:t>
        </w:r>
      </w:smartTag>
      <w:r w:rsidRPr="00030381">
        <w:rPr>
          <w:rFonts w:ascii="Calibri" w:hAnsi="Calibri" w:cs="Arial"/>
          <w:b/>
          <w:bCs/>
          <w:sz w:val="20"/>
          <w:szCs w:val="20"/>
        </w:rPr>
        <w:t xml:space="preserve"> </w:t>
      </w:r>
      <w:r w:rsidRPr="00030381">
        <w:rPr>
          <w:rFonts w:ascii="Calibri" w:hAnsi="Calibri" w:cs="Arial"/>
          <w:b/>
          <w:bCs/>
          <w:sz w:val="20"/>
          <w:szCs w:val="20"/>
        </w:rPr>
        <w:br/>
        <w:t>/KLAUZULA ZASAD USTALENIA ODSZKODOWANIA – ELEMENTY INNE/</w:t>
      </w:r>
    </w:p>
    <w:p w:rsidR="00237834" w:rsidRPr="00030381" w:rsidRDefault="00237834" w:rsidP="00030381">
      <w:pPr>
        <w:spacing w:line="276" w:lineRule="auto"/>
        <w:jc w:val="both"/>
        <w:rPr>
          <w:rFonts w:ascii="Calibri" w:hAnsi="Calibri" w:cs="Arial"/>
          <w:i/>
          <w:iCs/>
          <w:sz w:val="20"/>
          <w:szCs w:val="20"/>
        </w:rPr>
      </w:pPr>
      <w:r w:rsidRPr="00030381">
        <w:rPr>
          <w:rFonts w:ascii="Calibri" w:hAnsi="Calibri" w:cs="Arial"/>
          <w:i/>
          <w:iCs/>
          <w:sz w:val="20"/>
          <w:szCs w:val="20"/>
        </w:rPr>
        <w:t>Strony uzgodniły, że:</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 xml:space="preserve">W każdym przypadku odszkodowanie obejmować będzie również koszty wynikające z konieczności demontażu i ponownego montażu, przebudowy lub dostosowania elementów nieuszkodzonych ubezpieczonego mienia, jeżeli jest to niezbędne do dokonania naprawy lub wymiany elementów uszkodzonych. </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 xml:space="preserve">Dodatkowy limit odpowiedzialności ponad sumę ubezpieczenia wynosi 2.000.000 zł. </w:t>
      </w:r>
    </w:p>
    <w:p w:rsidR="00237834" w:rsidRPr="00030381" w:rsidRDefault="00237834" w:rsidP="00030381">
      <w:pPr>
        <w:spacing w:line="276" w:lineRule="auto"/>
        <w:jc w:val="both"/>
        <w:rPr>
          <w:rFonts w:ascii="Calibri" w:hAnsi="Calibri" w:cs="Arial"/>
          <w:sz w:val="20"/>
          <w:szCs w:val="20"/>
        </w:rPr>
      </w:pPr>
    </w:p>
    <w:p w:rsidR="00237834" w:rsidRPr="00030381" w:rsidRDefault="00237834" w:rsidP="00030381">
      <w:pPr>
        <w:spacing w:line="276" w:lineRule="auto"/>
        <w:jc w:val="center"/>
        <w:rPr>
          <w:rFonts w:ascii="Calibri" w:hAnsi="Calibri" w:cs="Arial"/>
          <w:b/>
          <w:sz w:val="20"/>
          <w:szCs w:val="20"/>
        </w:rPr>
      </w:pPr>
      <w:r w:rsidRPr="00030381">
        <w:rPr>
          <w:rFonts w:ascii="Calibri" w:hAnsi="Calibri" w:cs="Arial"/>
          <w:b/>
          <w:sz w:val="20"/>
          <w:szCs w:val="20"/>
        </w:rPr>
        <w:t xml:space="preserve">KLAUZULA EIB </w:t>
      </w:r>
      <w:smartTag w:uri="urn:schemas-microsoft-com:office:smarttags" w:element="metricconverter">
        <w:smartTagPr>
          <w:attr w:name="ProductID" w:val="65 A"/>
        </w:smartTagPr>
        <w:r w:rsidRPr="00030381">
          <w:rPr>
            <w:rFonts w:ascii="Calibri" w:hAnsi="Calibri" w:cs="Arial"/>
            <w:b/>
            <w:sz w:val="20"/>
            <w:szCs w:val="20"/>
          </w:rPr>
          <w:t>65 A</w:t>
        </w:r>
      </w:smartTag>
    </w:p>
    <w:p w:rsidR="00237834" w:rsidRPr="00030381" w:rsidRDefault="00237834" w:rsidP="00030381">
      <w:pPr>
        <w:spacing w:line="276" w:lineRule="auto"/>
        <w:jc w:val="center"/>
        <w:rPr>
          <w:rFonts w:ascii="Calibri" w:hAnsi="Calibri" w:cs="Arial"/>
          <w:b/>
          <w:sz w:val="20"/>
          <w:szCs w:val="20"/>
        </w:rPr>
      </w:pPr>
      <w:r w:rsidRPr="00030381">
        <w:rPr>
          <w:rFonts w:ascii="Calibri" w:hAnsi="Calibri" w:cs="Arial"/>
          <w:b/>
          <w:sz w:val="20"/>
          <w:szCs w:val="20"/>
        </w:rPr>
        <w:t>/KLAUZULA ROZLICZENIA KOSZTÓW SZKODY/</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 xml:space="preserve">Postanowienia ogólnych lub szczególnych warunków ubezpieczenia odnoszące się do weryfikacji kosztów odbudowy, remontu lub naprawy do poziomu cen średnich nie mają zastosowania jeśli taka odbudowa, remont lub naprawa wykonywana jest przez firmę zewnętrzną, która stale świadczy na rzecz Ubezpieczonego usługi (np. w oparciu o umowę o stałej współpracy - tzw. umowa serwisowa) lub została wybrana w jednym z trybów przewidzianych prawem zamówień publicznych, lub w drodze zapytań ofertowych, lub w inny sposób, uzasadniający w danym przypadku wybór konkretnego Wykonawcy, lub w trybie awaryjnym wynikającym z konieczności niezwłocznego usunięcia szkody. </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 xml:space="preserve">Wysokość odszkodowania określa się w takich przypadkach na podstawie kosztów wynikających z dokumentacji wyboru Wykonawcy. </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Postanowienie to stosuje się odpowiednio do kosztów naprawienia szkody we wszelkich kategoriach mienia objętych ochroną.</w:t>
      </w:r>
    </w:p>
    <w:p w:rsidR="00237834" w:rsidRPr="00030381" w:rsidRDefault="00237834" w:rsidP="00030381">
      <w:pPr>
        <w:spacing w:line="276" w:lineRule="auto"/>
        <w:jc w:val="both"/>
        <w:rPr>
          <w:rFonts w:ascii="Calibri" w:hAnsi="Calibri" w:cs="Arial"/>
          <w:sz w:val="20"/>
          <w:szCs w:val="20"/>
        </w:rPr>
      </w:pPr>
    </w:p>
    <w:p w:rsidR="00237834" w:rsidRPr="00030381" w:rsidRDefault="00237834" w:rsidP="00030381">
      <w:pPr>
        <w:spacing w:line="276" w:lineRule="auto"/>
        <w:jc w:val="center"/>
        <w:rPr>
          <w:rFonts w:ascii="Calibri" w:hAnsi="Calibri" w:cs="Arial"/>
          <w:b/>
          <w:sz w:val="20"/>
          <w:szCs w:val="20"/>
        </w:rPr>
      </w:pPr>
      <w:r w:rsidRPr="00030381">
        <w:rPr>
          <w:rFonts w:ascii="Calibri" w:hAnsi="Calibri" w:cs="Arial"/>
          <w:b/>
          <w:sz w:val="20"/>
          <w:szCs w:val="20"/>
        </w:rPr>
        <w:t>KLAUZULA EIB 66</w:t>
      </w:r>
    </w:p>
    <w:p w:rsidR="00237834" w:rsidRPr="00030381" w:rsidRDefault="00237834" w:rsidP="00030381">
      <w:pPr>
        <w:spacing w:line="276" w:lineRule="auto"/>
        <w:jc w:val="center"/>
        <w:rPr>
          <w:rFonts w:ascii="Calibri" w:hAnsi="Calibri" w:cs="Arial"/>
          <w:b/>
          <w:sz w:val="20"/>
          <w:szCs w:val="20"/>
        </w:rPr>
      </w:pPr>
      <w:r w:rsidRPr="00030381">
        <w:rPr>
          <w:rFonts w:ascii="Calibri" w:hAnsi="Calibri" w:cs="Arial"/>
          <w:b/>
          <w:sz w:val="20"/>
          <w:szCs w:val="20"/>
        </w:rPr>
        <w:t>/KLAUZULA KOPII DOKUMENTÓW/</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 xml:space="preserve">Ubezpieczyciel uzna za wystarczające w procesie likwidacji szkody kopie wszelkich wymaganych dokumentów, do dostarczenia których zobowiązany jest Ubezpieczający/Ubezpieczony, pod warunkiem potwierdzenia ich za zgodność z oryginałem przez osoby do tego uprawnione. </w:t>
      </w:r>
    </w:p>
    <w:p w:rsidR="00237834" w:rsidRPr="00030381" w:rsidRDefault="00237834" w:rsidP="00030381">
      <w:pPr>
        <w:spacing w:line="276" w:lineRule="auto"/>
        <w:jc w:val="both"/>
        <w:rPr>
          <w:rFonts w:ascii="Calibri" w:hAnsi="Calibri" w:cs="Arial"/>
          <w:sz w:val="20"/>
          <w:szCs w:val="20"/>
        </w:rPr>
      </w:pPr>
    </w:p>
    <w:p w:rsidR="00237834" w:rsidRPr="00030381" w:rsidRDefault="00237834" w:rsidP="00030381">
      <w:pPr>
        <w:spacing w:line="276" w:lineRule="auto"/>
        <w:jc w:val="center"/>
        <w:rPr>
          <w:rFonts w:ascii="Calibri" w:hAnsi="Calibri" w:cs="Arial"/>
          <w:b/>
          <w:sz w:val="20"/>
          <w:szCs w:val="20"/>
        </w:rPr>
      </w:pPr>
      <w:r w:rsidRPr="00030381">
        <w:rPr>
          <w:rFonts w:ascii="Calibri" w:hAnsi="Calibri" w:cs="Arial"/>
          <w:b/>
          <w:sz w:val="20"/>
          <w:szCs w:val="20"/>
        </w:rPr>
        <w:t>KLAUZULA EIB 68</w:t>
      </w:r>
      <w:r w:rsidRPr="00030381">
        <w:rPr>
          <w:rFonts w:ascii="Calibri" w:hAnsi="Calibri" w:cs="Arial"/>
          <w:b/>
          <w:sz w:val="20"/>
          <w:szCs w:val="20"/>
        </w:rPr>
        <w:br/>
        <w:t>/KLAUZULA LIKWIDACJI SZKÓD DROBNYCH/</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 xml:space="preserve">W przypadku wystąpienia szkody drobnej, której szacowana wartość nie </w:t>
      </w:r>
      <w:r w:rsidRPr="00EA7537">
        <w:rPr>
          <w:rFonts w:ascii="Calibri" w:hAnsi="Calibri" w:cs="Arial"/>
          <w:sz w:val="20"/>
          <w:szCs w:val="20"/>
        </w:rPr>
        <w:t>przekracza 5</w:t>
      </w:r>
      <w:r>
        <w:rPr>
          <w:rFonts w:ascii="Calibri" w:hAnsi="Calibri" w:cs="Arial"/>
          <w:sz w:val="20"/>
          <w:szCs w:val="20"/>
        </w:rPr>
        <w:t>.</w:t>
      </w:r>
      <w:r w:rsidRPr="00EA7537">
        <w:rPr>
          <w:rFonts w:ascii="Calibri" w:hAnsi="Calibri" w:cs="Arial"/>
          <w:sz w:val="20"/>
          <w:szCs w:val="20"/>
        </w:rPr>
        <w:t>000</w:t>
      </w:r>
      <w:r>
        <w:rPr>
          <w:rFonts w:ascii="Calibri" w:hAnsi="Calibri" w:cs="Arial"/>
          <w:sz w:val="20"/>
          <w:szCs w:val="20"/>
        </w:rPr>
        <w:t>,00</w:t>
      </w:r>
      <w:r w:rsidRPr="00030381">
        <w:rPr>
          <w:rFonts w:ascii="Calibri" w:hAnsi="Calibri" w:cs="Arial"/>
          <w:sz w:val="20"/>
          <w:szCs w:val="20"/>
        </w:rPr>
        <w:t xml:space="preserve"> zł, Ubezpieczający/Ubezpieczony może przeprowadzić proces likwidacji szkody samodzielnie lub poprzez</w:t>
      </w:r>
      <w:r w:rsidRPr="00030381">
        <w:rPr>
          <w:rFonts w:ascii="Calibri" w:hAnsi="Calibri" w:cs="Arial"/>
          <w:sz w:val="20"/>
          <w:szCs w:val="20"/>
        </w:rPr>
        <w:br/>
        <w:t xml:space="preserve">wyspecjalizowany serwis, bez konieczności dokonania oględzin przez Ubezpieczyciela. W razie stwierdzenia szkód z tytułu kradzieży z włamaniem, rabunku lub posiadających znamiona przestępstwa, Ubezpieczający/Ubezpieczony przed rozpoczęciem likwidacji szkody zobowiązany jest niezwłocznie powiadomić jednostkę Policji. </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Obowiązki dotyczące konieczności zgłoszenia szkody Ubezpieczycielowi nie mają zastosowania.</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Dokumentami które należy przedstawić Ubezpieczycielowi, potwierdzającymi fakt powstania szkody drobnej i wysokości poniesionych strat są:</w:t>
      </w:r>
    </w:p>
    <w:p w:rsidR="00237834" w:rsidRPr="00030381" w:rsidRDefault="00237834" w:rsidP="008876F5">
      <w:pPr>
        <w:numPr>
          <w:ilvl w:val="0"/>
          <w:numId w:val="24"/>
        </w:numPr>
        <w:spacing w:line="276" w:lineRule="auto"/>
        <w:jc w:val="both"/>
        <w:rPr>
          <w:rFonts w:ascii="Calibri" w:hAnsi="Calibri" w:cs="Arial"/>
          <w:sz w:val="20"/>
          <w:szCs w:val="20"/>
        </w:rPr>
      </w:pPr>
      <w:r w:rsidRPr="00030381">
        <w:rPr>
          <w:rFonts w:ascii="Calibri" w:hAnsi="Calibri" w:cs="Arial"/>
          <w:sz w:val="20"/>
          <w:szCs w:val="20"/>
        </w:rPr>
        <w:t>zgłoszenie szkody uwzględniające datę, miejsce i okoliczności powstania szkody, wraz z podstawową dokumentacją zdjęciową;</w:t>
      </w:r>
    </w:p>
    <w:p w:rsidR="00237834" w:rsidRPr="00030381" w:rsidRDefault="00237834" w:rsidP="008876F5">
      <w:pPr>
        <w:numPr>
          <w:ilvl w:val="0"/>
          <w:numId w:val="24"/>
        </w:numPr>
        <w:spacing w:line="276" w:lineRule="auto"/>
        <w:jc w:val="both"/>
        <w:rPr>
          <w:rFonts w:ascii="Calibri" w:hAnsi="Calibri" w:cs="Arial"/>
          <w:sz w:val="20"/>
          <w:szCs w:val="20"/>
        </w:rPr>
      </w:pPr>
      <w:r w:rsidRPr="00030381">
        <w:rPr>
          <w:rFonts w:ascii="Calibri" w:hAnsi="Calibri" w:cs="Arial"/>
          <w:sz w:val="20"/>
          <w:szCs w:val="20"/>
        </w:rPr>
        <w:t>rachunki za naprawę lub zakup części, albo kalkulacja kosztów, w przypadku gdy naprawa dokonywana jest przez służby wewnętrzne;</w:t>
      </w:r>
    </w:p>
    <w:p w:rsidR="00237834" w:rsidRPr="00030381" w:rsidRDefault="00237834" w:rsidP="008876F5">
      <w:pPr>
        <w:numPr>
          <w:ilvl w:val="0"/>
          <w:numId w:val="24"/>
        </w:numPr>
        <w:spacing w:line="276" w:lineRule="auto"/>
        <w:jc w:val="both"/>
        <w:rPr>
          <w:rFonts w:ascii="Calibri" w:hAnsi="Calibri" w:cs="Arial"/>
          <w:sz w:val="20"/>
          <w:szCs w:val="20"/>
        </w:rPr>
      </w:pPr>
      <w:r w:rsidRPr="00030381">
        <w:rPr>
          <w:rFonts w:ascii="Calibri" w:hAnsi="Calibri" w:cs="Arial"/>
          <w:sz w:val="20"/>
          <w:szCs w:val="20"/>
        </w:rPr>
        <w:t>notatka policyjna (w przypadku szkód powstałych w wyniku czynu o znamionach przestępstwa).</w:t>
      </w:r>
    </w:p>
    <w:p w:rsidR="00237834" w:rsidRPr="00030381" w:rsidRDefault="00237834" w:rsidP="00030381">
      <w:pPr>
        <w:spacing w:line="276" w:lineRule="auto"/>
        <w:jc w:val="both"/>
        <w:rPr>
          <w:rFonts w:ascii="Calibri" w:hAnsi="Calibri" w:cs="Arial"/>
          <w:sz w:val="20"/>
          <w:szCs w:val="20"/>
        </w:rPr>
      </w:pPr>
    </w:p>
    <w:p w:rsidR="00237834" w:rsidRPr="00030381" w:rsidRDefault="00237834" w:rsidP="00030381">
      <w:pPr>
        <w:spacing w:line="276" w:lineRule="auto"/>
        <w:jc w:val="center"/>
        <w:rPr>
          <w:rFonts w:ascii="Calibri" w:hAnsi="Calibri" w:cs="Arial"/>
          <w:b/>
          <w:sz w:val="20"/>
          <w:szCs w:val="20"/>
        </w:rPr>
      </w:pPr>
      <w:r w:rsidRPr="00030381">
        <w:rPr>
          <w:rFonts w:ascii="Calibri" w:hAnsi="Calibri" w:cs="Arial"/>
          <w:b/>
          <w:sz w:val="20"/>
          <w:szCs w:val="20"/>
        </w:rPr>
        <w:t>KLAUZULA EIB 69</w:t>
      </w:r>
      <w:r w:rsidRPr="00030381">
        <w:rPr>
          <w:rFonts w:ascii="Calibri" w:hAnsi="Calibri" w:cs="Arial"/>
          <w:b/>
          <w:sz w:val="20"/>
          <w:szCs w:val="20"/>
        </w:rPr>
        <w:br/>
        <w:t>/KLAUZULA USTALENIA WYSOKOŚCI SZKODY/</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 xml:space="preserve">Wysokość szkody ustala się na podstawie cen z dnia ustalenia odszkodowania. </w:t>
      </w:r>
    </w:p>
    <w:p w:rsidR="00237834" w:rsidRPr="00030381" w:rsidRDefault="00237834" w:rsidP="00030381">
      <w:pPr>
        <w:spacing w:line="276" w:lineRule="auto"/>
        <w:jc w:val="both"/>
        <w:rPr>
          <w:rFonts w:ascii="Calibri" w:hAnsi="Calibri" w:cs="Arial"/>
          <w:sz w:val="20"/>
          <w:szCs w:val="20"/>
        </w:rPr>
      </w:pPr>
    </w:p>
    <w:p w:rsidR="00237834" w:rsidRPr="00030381" w:rsidRDefault="00237834" w:rsidP="00030381">
      <w:pPr>
        <w:spacing w:line="276" w:lineRule="auto"/>
        <w:jc w:val="center"/>
        <w:rPr>
          <w:rFonts w:ascii="Calibri" w:hAnsi="Calibri" w:cs="Arial"/>
          <w:b/>
          <w:sz w:val="20"/>
          <w:szCs w:val="20"/>
        </w:rPr>
      </w:pPr>
      <w:r w:rsidRPr="00030381">
        <w:rPr>
          <w:rFonts w:ascii="Calibri" w:hAnsi="Calibri" w:cs="Arial"/>
          <w:b/>
          <w:sz w:val="20"/>
          <w:szCs w:val="20"/>
        </w:rPr>
        <w:t>KLAUZULA EIB 71</w:t>
      </w:r>
      <w:r w:rsidRPr="00030381">
        <w:rPr>
          <w:rFonts w:ascii="Calibri" w:hAnsi="Calibri" w:cs="Arial"/>
          <w:b/>
          <w:sz w:val="20"/>
          <w:szCs w:val="20"/>
        </w:rPr>
        <w:br/>
        <w:t>/KLAUZULA USTALENIA OKOLICZNOŚCI SZKODY/</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 xml:space="preserve">Ubezpieczyciel jest zobowiązany – po otrzymaniu zawiadomienia o wypadku ubezpieczeniowym - prowadzić postępowanie likwidacyjne zmierzające do ustalenia i wyjaśnienia okoliczności związanych ze szkodą oraz wysokością szkody, w szczególności wypłacić odszkodowanie bez względu na toczące się w związku ze szkodą inne postępowanie, w tym sądowe lub przygotowawcze. </w:t>
      </w:r>
    </w:p>
    <w:p w:rsidR="00237834" w:rsidRPr="00030381" w:rsidRDefault="00237834" w:rsidP="00030381">
      <w:pPr>
        <w:spacing w:line="276" w:lineRule="auto"/>
        <w:jc w:val="both"/>
        <w:rPr>
          <w:rFonts w:ascii="Calibri" w:hAnsi="Calibri" w:cs="Arial"/>
          <w:sz w:val="20"/>
          <w:szCs w:val="20"/>
        </w:rPr>
      </w:pPr>
    </w:p>
    <w:p w:rsidR="00237834" w:rsidRPr="00030381" w:rsidRDefault="00237834" w:rsidP="00030381">
      <w:pPr>
        <w:spacing w:line="276" w:lineRule="auto"/>
        <w:jc w:val="center"/>
        <w:rPr>
          <w:rFonts w:ascii="Calibri" w:hAnsi="Calibri" w:cs="Arial"/>
          <w:b/>
          <w:sz w:val="20"/>
          <w:szCs w:val="20"/>
        </w:rPr>
      </w:pPr>
      <w:r w:rsidRPr="00030381">
        <w:rPr>
          <w:rFonts w:ascii="Calibri" w:hAnsi="Calibri" w:cs="Arial"/>
          <w:b/>
          <w:sz w:val="20"/>
          <w:szCs w:val="20"/>
        </w:rPr>
        <w:t xml:space="preserve">KLAUZULA EIB 72 </w:t>
      </w:r>
      <w:r w:rsidRPr="00030381">
        <w:rPr>
          <w:rFonts w:ascii="Calibri" w:hAnsi="Calibri" w:cs="Arial"/>
          <w:b/>
          <w:sz w:val="20"/>
          <w:szCs w:val="20"/>
        </w:rPr>
        <w:br/>
        <w:t>/KLAUZULA BRAKU POTRĄCEŃ/</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 xml:space="preserve">Odszkodowania będą wypłacane bez jakichkolwiek potrąceń wynikających z faktycznego zużycia, amortyzacji, umorzenia czy też wieku przedmiotu ubezpieczenia itp., tj. do wysokości określonej </w:t>
      </w:r>
      <w:r w:rsidRPr="00030381">
        <w:rPr>
          <w:rFonts w:ascii="Calibri" w:hAnsi="Calibri" w:cs="Arial"/>
          <w:sz w:val="20"/>
          <w:szCs w:val="20"/>
        </w:rPr>
        <w:br/>
        <w:t xml:space="preserve">w umowie sumy ubezpieczenia mienia. </w:t>
      </w:r>
    </w:p>
    <w:p w:rsidR="00237834" w:rsidRPr="00030381" w:rsidRDefault="00237834" w:rsidP="00030381">
      <w:pPr>
        <w:spacing w:line="276" w:lineRule="auto"/>
        <w:rPr>
          <w:rFonts w:ascii="Calibri" w:hAnsi="Calibri" w:cs="Arial"/>
          <w:sz w:val="20"/>
          <w:szCs w:val="20"/>
        </w:rPr>
      </w:pPr>
    </w:p>
    <w:p w:rsidR="00237834" w:rsidRPr="004835A7" w:rsidRDefault="00237834" w:rsidP="004835A7">
      <w:pPr>
        <w:pStyle w:val="LucaCash"/>
        <w:spacing w:line="276" w:lineRule="auto"/>
        <w:jc w:val="center"/>
        <w:rPr>
          <w:rFonts w:ascii="Calibri" w:hAnsi="Calibri"/>
          <w:sz w:val="20"/>
        </w:rPr>
      </w:pPr>
      <w:r w:rsidRPr="004835A7">
        <w:rPr>
          <w:rFonts w:ascii="Calibri" w:hAnsi="Calibri"/>
          <w:b/>
          <w:sz w:val="20"/>
        </w:rPr>
        <w:t>KLAUZULA EIB 73</w:t>
      </w:r>
      <w:r w:rsidRPr="004835A7">
        <w:rPr>
          <w:rFonts w:ascii="Calibri" w:hAnsi="Calibri"/>
          <w:b/>
          <w:sz w:val="20"/>
        </w:rPr>
        <w:br/>
        <w:t>/KLAUZULA ZASADY PROPORCJI (KLAUZULA LEEWAY)/</w:t>
      </w:r>
    </w:p>
    <w:p w:rsidR="00237834" w:rsidRPr="004835A7" w:rsidRDefault="00237834" w:rsidP="004835A7">
      <w:pPr>
        <w:autoSpaceDE w:val="0"/>
        <w:autoSpaceDN w:val="0"/>
        <w:adjustRightInd w:val="0"/>
        <w:spacing w:line="276" w:lineRule="auto"/>
        <w:jc w:val="both"/>
        <w:rPr>
          <w:rFonts w:ascii="Calibri" w:hAnsi="Calibri" w:cs="Verdana"/>
          <w:i/>
          <w:iCs/>
          <w:color w:val="000000"/>
          <w:sz w:val="20"/>
          <w:szCs w:val="20"/>
        </w:rPr>
      </w:pPr>
      <w:r w:rsidRPr="004835A7">
        <w:rPr>
          <w:rFonts w:ascii="Calibri" w:hAnsi="Calibri" w:cs="Verdana"/>
          <w:i/>
          <w:iCs/>
          <w:color w:val="000000"/>
          <w:sz w:val="20"/>
          <w:szCs w:val="20"/>
        </w:rPr>
        <w:t>Strony uzgodniły, że:</w:t>
      </w:r>
    </w:p>
    <w:p w:rsidR="00237834" w:rsidRPr="004835A7" w:rsidRDefault="00237834" w:rsidP="008876F5">
      <w:pPr>
        <w:numPr>
          <w:ilvl w:val="0"/>
          <w:numId w:val="51"/>
        </w:numPr>
        <w:spacing w:line="276" w:lineRule="auto"/>
        <w:ind w:left="284" w:hanging="284"/>
        <w:jc w:val="both"/>
        <w:rPr>
          <w:rFonts w:ascii="Calibri" w:hAnsi="Calibri"/>
          <w:sz w:val="20"/>
          <w:szCs w:val="20"/>
        </w:rPr>
      </w:pPr>
      <w:r w:rsidRPr="004835A7">
        <w:rPr>
          <w:rFonts w:ascii="Calibri" w:hAnsi="Calibri"/>
          <w:sz w:val="20"/>
          <w:szCs w:val="20"/>
        </w:rPr>
        <w:t xml:space="preserve">W przypadku ubezpieczenia mienia wg wartości odtworzeniowej odszkodowanie zostanie pomniejszone w takim stosunku, w jakim suma ubezpieczenia danego przedmiotu pozostaje do jego wartości odtworzeniowej w dniu szkody, jeżeli w dniu szkody wartość odtworzeniowa przekroczy 130 % zgłoszonej sumy ubezpieczenia. </w:t>
      </w:r>
    </w:p>
    <w:p w:rsidR="00237834" w:rsidRPr="004835A7" w:rsidRDefault="00237834" w:rsidP="008876F5">
      <w:pPr>
        <w:numPr>
          <w:ilvl w:val="0"/>
          <w:numId w:val="51"/>
        </w:numPr>
        <w:spacing w:line="276" w:lineRule="auto"/>
        <w:ind w:left="284" w:hanging="284"/>
        <w:jc w:val="both"/>
        <w:rPr>
          <w:rFonts w:ascii="Calibri" w:hAnsi="Calibri"/>
          <w:sz w:val="20"/>
          <w:szCs w:val="20"/>
        </w:rPr>
      </w:pPr>
      <w:r w:rsidRPr="004835A7">
        <w:rPr>
          <w:rFonts w:ascii="Calibri" w:hAnsi="Calibri"/>
          <w:sz w:val="20"/>
          <w:szCs w:val="20"/>
        </w:rPr>
        <w:t>Zasady proporcji nie stosuje się:</w:t>
      </w:r>
    </w:p>
    <w:p w:rsidR="00237834" w:rsidRPr="004835A7" w:rsidRDefault="00237834" w:rsidP="008876F5">
      <w:pPr>
        <w:numPr>
          <w:ilvl w:val="0"/>
          <w:numId w:val="52"/>
        </w:numPr>
        <w:spacing w:line="276" w:lineRule="auto"/>
        <w:jc w:val="both"/>
        <w:rPr>
          <w:rFonts w:ascii="Calibri" w:hAnsi="Calibri"/>
          <w:sz w:val="20"/>
          <w:szCs w:val="20"/>
        </w:rPr>
      </w:pPr>
      <w:r w:rsidRPr="004835A7">
        <w:rPr>
          <w:rFonts w:ascii="Calibri" w:hAnsi="Calibri"/>
          <w:sz w:val="20"/>
          <w:szCs w:val="20"/>
        </w:rPr>
        <w:t>dla mienia ubezpieczonego wg wartości księgowej brutto, o ile wartość przedmiotu ubezpieczenia odpowiada zapisom w ewidencji księgowej ubezpieczonego;</w:t>
      </w:r>
    </w:p>
    <w:p w:rsidR="00237834" w:rsidRPr="004835A7" w:rsidRDefault="00237834" w:rsidP="008876F5">
      <w:pPr>
        <w:pStyle w:val="LucaCash"/>
        <w:numPr>
          <w:ilvl w:val="0"/>
          <w:numId w:val="52"/>
        </w:numPr>
        <w:spacing w:line="276" w:lineRule="auto"/>
        <w:jc w:val="both"/>
        <w:rPr>
          <w:rFonts w:ascii="Calibri" w:hAnsi="Calibri"/>
          <w:sz w:val="20"/>
        </w:rPr>
      </w:pPr>
      <w:r w:rsidRPr="004835A7">
        <w:rPr>
          <w:rFonts w:ascii="Calibri" w:hAnsi="Calibri"/>
          <w:sz w:val="20"/>
        </w:rPr>
        <w:t>dla mienia ubezpieczonego w systemie sum zmiennych;</w:t>
      </w:r>
    </w:p>
    <w:p w:rsidR="00237834" w:rsidRPr="004835A7" w:rsidRDefault="00237834" w:rsidP="008876F5">
      <w:pPr>
        <w:pStyle w:val="LucaCash"/>
        <w:numPr>
          <w:ilvl w:val="0"/>
          <w:numId w:val="52"/>
        </w:numPr>
        <w:spacing w:line="276" w:lineRule="auto"/>
        <w:jc w:val="both"/>
        <w:rPr>
          <w:rFonts w:ascii="Calibri" w:hAnsi="Calibri"/>
          <w:sz w:val="20"/>
        </w:rPr>
      </w:pPr>
      <w:r w:rsidRPr="004835A7">
        <w:rPr>
          <w:rFonts w:ascii="Calibri" w:hAnsi="Calibri"/>
          <w:sz w:val="20"/>
        </w:rPr>
        <w:t>jeżeli wysokość szkody nie przekracza 30% wartości przedmiotu ubezpieczenia.</w:t>
      </w:r>
    </w:p>
    <w:p w:rsidR="00237834" w:rsidRPr="00030381" w:rsidRDefault="00237834" w:rsidP="00030381">
      <w:pPr>
        <w:spacing w:line="276" w:lineRule="auto"/>
        <w:rPr>
          <w:rFonts w:ascii="Calibri" w:hAnsi="Calibri" w:cs="Arial"/>
          <w:sz w:val="20"/>
          <w:szCs w:val="20"/>
        </w:rPr>
      </w:pPr>
    </w:p>
    <w:p w:rsidR="00237834" w:rsidRPr="00030381" w:rsidRDefault="00237834" w:rsidP="00030381">
      <w:pPr>
        <w:spacing w:line="276" w:lineRule="auto"/>
        <w:jc w:val="center"/>
        <w:rPr>
          <w:rFonts w:ascii="Calibri" w:hAnsi="Calibri" w:cs="Arial"/>
          <w:b/>
          <w:sz w:val="20"/>
          <w:szCs w:val="20"/>
        </w:rPr>
      </w:pPr>
      <w:r w:rsidRPr="00030381">
        <w:rPr>
          <w:rFonts w:ascii="Calibri" w:hAnsi="Calibri" w:cs="Arial"/>
          <w:b/>
          <w:sz w:val="20"/>
          <w:szCs w:val="20"/>
        </w:rPr>
        <w:t>KLAUZULA EIB 74</w:t>
      </w:r>
      <w:r w:rsidRPr="00030381">
        <w:rPr>
          <w:rFonts w:ascii="Calibri" w:hAnsi="Calibri" w:cs="Arial"/>
          <w:b/>
          <w:sz w:val="20"/>
          <w:szCs w:val="20"/>
        </w:rPr>
        <w:br/>
        <w:t>/KLAUZULA ODSTĄPIENIA OD ODTWORZENIA MIENIA/</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 xml:space="preserve">Ubezpieczony ma prawo podjąć decyzję o rezygnacji z naprawy, zakupu bądź odbudowy uszkodzonego lub zniszczonego mienia, odbudowie zniszczonego budynku lub budowli w innej lokalizacji, bądź też </w:t>
      </w:r>
      <w:r w:rsidRPr="00030381">
        <w:rPr>
          <w:rFonts w:ascii="Calibri" w:hAnsi="Calibri" w:cs="Arial"/>
          <w:sz w:val="20"/>
          <w:szCs w:val="20"/>
        </w:rPr>
        <w:br/>
        <w:t>o wykorzystaniu naprawionego, zakupionego lub odbudowanego mienia w innych celach niż dotychczas, a Ubezpieczyciel w takim wypadku nie ograniczy odszkodowania bądź nie uchyli się od odpowiedzialności. W takim wypadku odszkodowanie wypłacane będzie tak jakby nastąpiła naprawa, zakup bądź odbudowa mienia, zgodnie z warunkami umowy ubezpieczenia, na podstawie przewidywanych kosztów takich działań (tzw. wypłata w miejsce zastąpienia).</w:t>
      </w:r>
    </w:p>
    <w:p w:rsidR="00237834" w:rsidRPr="00030381" w:rsidRDefault="00237834" w:rsidP="00030381">
      <w:pPr>
        <w:spacing w:line="276" w:lineRule="auto"/>
        <w:jc w:val="both"/>
        <w:rPr>
          <w:rFonts w:ascii="Calibri" w:hAnsi="Calibri" w:cs="Arial"/>
          <w:sz w:val="20"/>
          <w:szCs w:val="20"/>
        </w:rPr>
      </w:pPr>
    </w:p>
    <w:p w:rsidR="00237834" w:rsidRPr="00030381" w:rsidRDefault="00237834" w:rsidP="00030381">
      <w:pPr>
        <w:spacing w:line="276" w:lineRule="auto"/>
        <w:jc w:val="center"/>
        <w:rPr>
          <w:rFonts w:ascii="Calibri" w:hAnsi="Calibri" w:cs="Arial"/>
          <w:b/>
          <w:sz w:val="20"/>
          <w:szCs w:val="20"/>
        </w:rPr>
      </w:pPr>
      <w:r w:rsidRPr="00030381">
        <w:rPr>
          <w:rFonts w:ascii="Calibri" w:hAnsi="Calibri" w:cs="Arial"/>
          <w:b/>
          <w:sz w:val="20"/>
          <w:szCs w:val="20"/>
        </w:rPr>
        <w:t>KLAUZULA EIB 75</w:t>
      </w:r>
      <w:r w:rsidRPr="00030381">
        <w:rPr>
          <w:rFonts w:ascii="Calibri" w:hAnsi="Calibri" w:cs="Arial"/>
          <w:b/>
          <w:sz w:val="20"/>
          <w:szCs w:val="20"/>
        </w:rPr>
        <w:br/>
        <w:t xml:space="preserve">/KLAUZULA </w:t>
      </w:r>
      <w:r w:rsidRPr="00030381">
        <w:rPr>
          <w:rFonts w:ascii="Calibri" w:hAnsi="Calibri" w:cs="Arial"/>
          <w:b/>
          <w:bCs/>
          <w:sz w:val="20"/>
          <w:szCs w:val="20"/>
        </w:rPr>
        <w:t>KOSZTÓW DODATKOWYCH</w:t>
      </w:r>
      <w:r w:rsidRPr="00030381">
        <w:rPr>
          <w:rFonts w:ascii="Calibri" w:hAnsi="Calibri" w:cs="Arial"/>
          <w:b/>
          <w:sz w:val="20"/>
          <w:szCs w:val="20"/>
        </w:rPr>
        <w:t>/</w:t>
      </w:r>
    </w:p>
    <w:p w:rsidR="00237834" w:rsidRPr="00030381" w:rsidRDefault="00237834" w:rsidP="00030381">
      <w:pPr>
        <w:spacing w:line="276" w:lineRule="auto"/>
        <w:jc w:val="both"/>
        <w:rPr>
          <w:rFonts w:ascii="Calibri" w:hAnsi="Calibri" w:cs="Arial"/>
          <w:i/>
          <w:iCs/>
          <w:sz w:val="20"/>
          <w:szCs w:val="20"/>
        </w:rPr>
      </w:pPr>
      <w:r w:rsidRPr="00030381">
        <w:rPr>
          <w:rFonts w:ascii="Calibri" w:hAnsi="Calibri" w:cs="Arial"/>
          <w:i/>
          <w:iCs/>
          <w:sz w:val="20"/>
          <w:szCs w:val="20"/>
        </w:rPr>
        <w:t>Strony uzgodniły, że:</w:t>
      </w:r>
    </w:p>
    <w:p w:rsidR="00237834" w:rsidRPr="00030381" w:rsidRDefault="00237834" w:rsidP="008876F5">
      <w:pPr>
        <w:pStyle w:val="ListParagraph"/>
        <w:numPr>
          <w:ilvl w:val="0"/>
          <w:numId w:val="32"/>
        </w:numPr>
        <w:spacing w:after="0" w:line="276" w:lineRule="auto"/>
        <w:jc w:val="both"/>
        <w:rPr>
          <w:rFonts w:cs="Arial"/>
          <w:sz w:val="20"/>
        </w:rPr>
      </w:pPr>
      <w:r w:rsidRPr="00030381">
        <w:rPr>
          <w:rFonts w:cs="Arial"/>
          <w:sz w:val="20"/>
        </w:rPr>
        <w:t>Ubezpieczyciel pokrywa uzasadnione i poniesione koszty, o których mowa poniżej:</w:t>
      </w:r>
    </w:p>
    <w:p w:rsidR="00237834" w:rsidRPr="00030381" w:rsidRDefault="00237834" w:rsidP="008876F5">
      <w:pPr>
        <w:numPr>
          <w:ilvl w:val="0"/>
          <w:numId w:val="31"/>
        </w:numPr>
        <w:spacing w:line="276" w:lineRule="auto"/>
        <w:jc w:val="both"/>
        <w:rPr>
          <w:rFonts w:ascii="Calibri" w:hAnsi="Calibri" w:cs="Arial"/>
          <w:sz w:val="20"/>
          <w:szCs w:val="20"/>
        </w:rPr>
      </w:pPr>
      <w:r w:rsidRPr="00030381">
        <w:rPr>
          <w:rFonts w:ascii="Calibri" w:hAnsi="Calibri" w:cs="Arial"/>
          <w:sz w:val="20"/>
          <w:szCs w:val="20"/>
        </w:rPr>
        <w:t>koszty zabezpieczenia ubezpieczonego mienia przed szkodą w przypadku zagrożenia wystąpienia zdarzenia objętego zakresem ubezpieczenia – w granicach sumy ubezpieczenia,</w:t>
      </w:r>
    </w:p>
    <w:p w:rsidR="00237834" w:rsidRPr="00030381" w:rsidRDefault="00237834" w:rsidP="008876F5">
      <w:pPr>
        <w:numPr>
          <w:ilvl w:val="0"/>
          <w:numId w:val="31"/>
        </w:numPr>
        <w:spacing w:line="276" w:lineRule="auto"/>
        <w:jc w:val="both"/>
        <w:rPr>
          <w:rFonts w:ascii="Calibri" w:hAnsi="Calibri" w:cs="Arial"/>
          <w:sz w:val="20"/>
          <w:szCs w:val="20"/>
        </w:rPr>
      </w:pPr>
      <w:r w:rsidRPr="00030381">
        <w:rPr>
          <w:rFonts w:ascii="Calibri" w:hAnsi="Calibri" w:cs="Arial"/>
          <w:sz w:val="20"/>
          <w:szCs w:val="20"/>
        </w:rPr>
        <w:t>koszty związane z ratunkiem ubezpieczonego i dotkniętego szkodą mienia, mające na celu niedopuszczenie do zwiększenia strat – w granicach sumy ubezpieczenia,</w:t>
      </w:r>
    </w:p>
    <w:p w:rsidR="00237834" w:rsidRPr="00030381" w:rsidRDefault="00237834" w:rsidP="008876F5">
      <w:pPr>
        <w:numPr>
          <w:ilvl w:val="0"/>
          <w:numId w:val="31"/>
        </w:numPr>
        <w:spacing w:line="276" w:lineRule="auto"/>
        <w:jc w:val="both"/>
        <w:rPr>
          <w:rFonts w:ascii="Calibri" w:hAnsi="Calibri" w:cs="Arial"/>
          <w:sz w:val="20"/>
          <w:szCs w:val="20"/>
        </w:rPr>
      </w:pPr>
      <w:r w:rsidRPr="00030381">
        <w:rPr>
          <w:rFonts w:ascii="Calibri" w:hAnsi="Calibri" w:cs="Arial"/>
          <w:sz w:val="20"/>
          <w:szCs w:val="20"/>
        </w:rPr>
        <w:t xml:space="preserve">koszty uprzątnięcia pozostałości po szkodzie, łącznie z kosztami rozbiórki i demontażu części niezdatnych do użytku, w tym wyburzania i odgruzowywania, utylizacji, złomowania, usunięcia rumowiska, oszalowania lub umocnienia oraz wywiezienia pozostałości: </w:t>
      </w:r>
    </w:p>
    <w:p w:rsidR="00237834" w:rsidRPr="00030381" w:rsidRDefault="00237834" w:rsidP="008876F5">
      <w:pPr>
        <w:numPr>
          <w:ilvl w:val="0"/>
          <w:numId w:val="24"/>
        </w:numPr>
        <w:spacing w:line="276" w:lineRule="auto"/>
        <w:jc w:val="both"/>
        <w:rPr>
          <w:rFonts w:ascii="Calibri" w:hAnsi="Calibri" w:cs="Arial"/>
          <w:sz w:val="20"/>
          <w:szCs w:val="20"/>
        </w:rPr>
      </w:pPr>
      <w:r w:rsidRPr="00030381">
        <w:rPr>
          <w:rFonts w:ascii="Calibri" w:hAnsi="Calibri" w:cs="Arial"/>
          <w:sz w:val="20"/>
          <w:szCs w:val="20"/>
        </w:rPr>
        <w:t>dodatkowy limit w wysokości  200.000,00 zł na zdarzenie niezależnie od sumy ubezpieczenia,</w:t>
      </w:r>
    </w:p>
    <w:p w:rsidR="00237834" w:rsidRPr="00030381" w:rsidRDefault="00237834" w:rsidP="008876F5">
      <w:pPr>
        <w:numPr>
          <w:ilvl w:val="0"/>
          <w:numId w:val="31"/>
        </w:numPr>
        <w:spacing w:line="276" w:lineRule="auto"/>
        <w:jc w:val="both"/>
        <w:rPr>
          <w:rFonts w:ascii="Calibri" w:hAnsi="Calibri" w:cs="Arial"/>
          <w:sz w:val="20"/>
          <w:szCs w:val="20"/>
        </w:rPr>
      </w:pPr>
      <w:r w:rsidRPr="00030381">
        <w:rPr>
          <w:rFonts w:ascii="Calibri" w:hAnsi="Calibri" w:cs="Arial"/>
          <w:sz w:val="20"/>
          <w:szCs w:val="20"/>
        </w:rPr>
        <w:t xml:space="preserve">zwiększone koszty odtworzenia maszyn, urządzeń lub ich elementów wykonanych na specjalne zamówienie, powstałe w wyniku trudności z ich ponownym zakupem, odbudową, naprawą, montażem: </w:t>
      </w:r>
    </w:p>
    <w:p w:rsidR="00237834" w:rsidRPr="00030381" w:rsidRDefault="00237834" w:rsidP="008876F5">
      <w:pPr>
        <w:numPr>
          <w:ilvl w:val="0"/>
          <w:numId w:val="24"/>
        </w:numPr>
        <w:spacing w:line="276" w:lineRule="auto"/>
        <w:jc w:val="both"/>
        <w:rPr>
          <w:rFonts w:ascii="Calibri" w:hAnsi="Calibri" w:cs="Arial"/>
          <w:sz w:val="20"/>
          <w:szCs w:val="20"/>
        </w:rPr>
      </w:pPr>
      <w:r w:rsidRPr="00030381">
        <w:rPr>
          <w:rFonts w:ascii="Calibri" w:hAnsi="Calibri" w:cs="Arial"/>
          <w:sz w:val="20"/>
          <w:szCs w:val="20"/>
        </w:rPr>
        <w:t>dodatkowy limit w wysokości  200.000,00 zł na zdarzenie niezależnie od sumy ubezpieczenia,</w:t>
      </w:r>
    </w:p>
    <w:p w:rsidR="00237834" w:rsidRPr="00030381" w:rsidRDefault="00237834" w:rsidP="008876F5">
      <w:pPr>
        <w:numPr>
          <w:ilvl w:val="0"/>
          <w:numId w:val="31"/>
        </w:numPr>
        <w:spacing w:line="276" w:lineRule="auto"/>
        <w:jc w:val="both"/>
        <w:rPr>
          <w:rFonts w:ascii="Calibri" w:hAnsi="Calibri" w:cs="Arial"/>
          <w:sz w:val="20"/>
          <w:szCs w:val="20"/>
        </w:rPr>
      </w:pPr>
      <w:r w:rsidRPr="00030381">
        <w:rPr>
          <w:rFonts w:ascii="Calibri" w:hAnsi="Calibri" w:cs="Arial"/>
          <w:sz w:val="20"/>
          <w:szCs w:val="20"/>
        </w:rPr>
        <w:t xml:space="preserve">koszty pracy w godzinach nadliczbowych, nocnych i dniach wolnych od pracy oraz frachtu ekspresowego (za wyjątkiem lotniczego), pod warunkiem, że takie koszty są poniesione </w:t>
      </w:r>
      <w:r w:rsidRPr="00030381">
        <w:rPr>
          <w:rFonts w:ascii="Calibri" w:hAnsi="Calibri" w:cs="Arial"/>
          <w:sz w:val="20"/>
          <w:szCs w:val="20"/>
        </w:rPr>
        <w:br/>
        <w:t>w związku ze szkodą za którą Ubezpieczyciel ponosi odpowiedzialność na mocy postanowień umowy:</w:t>
      </w:r>
    </w:p>
    <w:p w:rsidR="00237834" w:rsidRPr="00030381" w:rsidRDefault="00237834" w:rsidP="008876F5">
      <w:pPr>
        <w:numPr>
          <w:ilvl w:val="0"/>
          <w:numId w:val="24"/>
        </w:numPr>
        <w:spacing w:line="276" w:lineRule="auto"/>
        <w:jc w:val="both"/>
        <w:rPr>
          <w:rFonts w:ascii="Calibri" w:hAnsi="Calibri" w:cs="Arial"/>
          <w:sz w:val="20"/>
          <w:szCs w:val="20"/>
        </w:rPr>
      </w:pPr>
      <w:r w:rsidRPr="00030381">
        <w:rPr>
          <w:rFonts w:ascii="Calibri" w:hAnsi="Calibri" w:cs="Arial"/>
          <w:sz w:val="20"/>
          <w:szCs w:val="20"/>
        </w:rPr>
        <w:t>dodatkowy limit w wysokości  200.000,00 zł na zdarzenie niezależnie od sumy ubezpieczenia,</w:t>
      </w:r>
    </w:p>
    <w:p w:rsidR="00237834" w:rsidRPr="00030381" w:rsidRDefault="00237834" w:rsidP="008876F5">
      <w:pPr>
        <w:numPr>
          <w:ilvl w:val="0"/>
          <w:numId w:val="31"/>
        </w:numPr>
        <w:spacing w:line="276" w:lineRule="auto"/>
        <w:jc w:val="both"/>
        <w:rPr>
          <w:rFonts w:ascii="Calibri" w:hAnsi="Calibri" w:cs="Arial"/>
          <w:sz w:val="20"/>
          <w:szCs w:val="20"/>
        </w:rPr>
      </w:pPr>
      <w:r w:rsidRPr="00030381">
        <w:rPr>
          <w:rFonts w:ascii="Calibri" w:hAnsi="Calibri" w:cs="Arial"/>
          <w:sz w:val="20"/>
          <w:szCs w:val="20"/>
        </w:rPr>
        <w:t>koszty związane ze zmianami budowlanymi, jak również demontażem i ponownym montażem nieuszkodzonego mienia, wykonanymi w celu odzyskania lub naprawy mienia dotkniętego szkodą oraz składowaniem tego mienia:</w:t>
      </w:r>
    </w:p>
    <w:p w:rsidR="00237834" w:rsidRPr="00030381" w:rsidRDefault="00237834" w:rsidP="008876F5">
      <w:pPr>
        <w:numPr>
          <w:ilvl w:val="0"/>
          <w:numId w:val="24"/>
        </w:numPr>
        <w:spacing w:line="276" w:lineRule="auto"/>
        <w:jc w:val="both"/>
        <w:rPr>
          <w:rFonts w:ascii="Calibri" w:hAnsi="Calibri" w:cs="Arial"/>
          <w:sz w:val="20"/>
          <w:szCs w:val="20"/>
        </w:rPr>
      </w:pPr>
      <w:r w:rsidRPr="00030381">
        <w:rPr>
          <w:rFonts w:ascii="Calibri" w:hAnsi="Calibri" w:cs="Arial"/>
          <w:sz w:val="20"/>
          <w:szCs w:val="20"/>
        </w:rPr>
        <w:t>dodatkowy limit w wysokości  200.000,00 zł na zdarzenie niezależnie od sumy ubezpieczenia,</w:t>
      </w:r>
    </w:p>
    <w:p w:rsidR="00237834" w:rsidRPr="00030381" w:rsidRDefault="00237834" w:rsidP="008876F5">
      <w:pPr>
        <w:numPr>
          <w:ilvl w:val="0"/>
          <w:numId w:val="31"/>
        </w:numPr>
        <w:spacing w:line="276" w:lineRule="auto"/>
        <w:jc w:val="both"/>
        <w:rPr>
          <w:rFonts w:ascii="Calibri" w:hAnsi="Calibri" w:cs="Arial"/>
          <w:sz w:val="20"/>
          <w:szCs w:val="20"/>
        </w:rPr>
      </w:pPr>
      <w:r w:rsidRPr="00030381">
        <w:rPr>
          <w:rFonts w:ascii="Calibri" w:hAnsi="Calibri" w:cs="Arial"/>
          <w:sz w:val="20"/>
          <w:szCs w:val="20"/>
        </w:rPr>
        <w:t>koszty utraty mediów (np. woda, para, gaz) związane ze szkodą, za którą Ubezpieczyciel ponosi odpowiedzialność na mocy postanowień umowy:</w:t>
      </w:r>
    </w:p>
    <w:p w:rsidR="00237834" w:rsidRPr="00030381" w:rsidRDefault="00237834" w:rsidP="008876F5">
      <w:pPr>
        <w:numPr>
          <w:ilvl w:val="0"/>
          <w:numId w:val="24"/>
        </w:numPr>
        <w:spacing w:line="276" w:lineRule="auto"/>
        <w:jc w:val="both"/>
        <w:rPr>
          <w:rFonts w:ascii="Calibri" w:hAnsi="Calibri" w:cs="Arial"/>
          <w:sz w:val="20"/>
          <w:szCs w:val="20"/>
        </w:rPr>
      </w:pPr>
      <w:r w:rsidRPr="00030381">
        <w:rPr>
          <w:rFonts w:ascii="Calibri" w:hAnsi="Calibri" w:cs="Arial"/>
          <w:sz w:val="20"/>
          <w:szCs w:val="20"/>
        </w:rPr>
        <w:t>dodatkowy limit w wysokości 200.000,00 zł na zdarzenie niezależnie od sumy ubezpieczenia.</w:t>
      </w:r>
    </w:p>
    <w:p w:rsidR="00237834" w:rsidRPr="00030381" w:rsidRDefault="00237834" w:rsidP="008876F5">
      <w:pPr>
        <w:pStyle w:val="ListParagraph"/>
        <w:numPr>
          <w:ilvl w:val="0"/>
          <w:numId w:val="32"/>
        </w:numPr>
        <w:spacing w:after="0" w:line="276" w:lineRule="auto"/>
        <w:jc w:val="both"/>
        <w:rPr>
          <w:rFonts w:cs="Arial"/>
          <w:iCs/>
          <w:sz w:val="20"/>
        </w:rPr>
      </w:pPr>
      <w:r w:rsidRPr="00030381">
        <w:rPr>
          <w:rFonts w:cs="Arial"/>
          <w:iCs/>
          <w:sz w:val="20"/>
        </w:rPr>
        <w:t>Koszty, o których mowa w ust. 1 pkt 1) i 2), Ubezpieczyciel pokrywa bez względu na wynik działań zabezpieczających i ratowniczych.</w:t>
      </w:r>
    </w:p>
    <w:p w:rsidR="00237834" w:rsidRPr="00030381" w:rsidRDefault="00237834" w:rsidP="008876F5">
      <w:pPr>
        <w:pStyle w:val="ListParagraph"/>
        <w:numPr>
          <w:ilvl w:val="0"/>
          <w:numId w:val="32"/>
        </w:numPr>
        <w:spacing w:after="0" w:line="276" w:lineRule="auto"/>
        <w:jc w:val="both"/>
        <w:rPr>
          <w:rFonts w:cs="Arial"/>
          <w:iCs/>
          <w:sz w:val="20"/>
        </w:rPr>
      </w:pPr>
      <w:r w:rsidRPr="00030381">
        <w:rPr>
          <w:rFonts w:cs="Arial"/>
          <w:sz w:val="20"/>
        </w:rPr>
        <w:t>Jeżeli koszty, o których mowa w ust.1, nie zostaną pokryte w pełni lub w części w granicach określonych w ust.1, Ubezpieczyciel pokryje całość lub pozostałą część kosztów w ramach dodatkowego limitu odpowiedzialności  – nie więcej niż łącznie w okresie ubezpieczenia 500.000,00 zł.</w:t>
      </w:r>
    </w:p>
    <w:p w:rsidR="00237834" w:rsidRPr="00030381" w:rsidRDefault="00237834" w:rsidP="008876F5">
      <w:pPr>
        <w:pStyle w:val="ListParagraph"/>
        <w:numPr>
          <w:ilvl w:val="0"/>
          <w:numId w:val="32"/>
        </w:numPr>
        <w:spacing w:after="0" w:line="276" w:lineRule="auto"/>
        <w:jc w:val="both"/>
        <w:rPr>
          <w:rFonts w:cs="Arial"/>
          <w:sz w:val="20"/>
        </w:rPr>
      </w:pPr>
      <w:r w:rsidRPr="00030381">
        <w:rPr>
          <w:rFonts w:cs="Arial"/>
          <w:sz w:val="20"/>
        </w:rPr>
        <w:t>Limity odpowiedzialności przewidziane w niniejszej klauzuli nie mają zastosowania wtedy, gdy działania wiążące się z kosztami, o których mowa w niniejszej klauzuli, zostały podjęte na polecenie Ubezpieczyciela.</w:t>
      </w:r>
    </w:p>
    <w:p w:rsidR="00237834" w:rsidRPr="00030381" w:rsidRDefault="00237834" w:rsidP="00030381">
      <w:pPr>
        <w:spacing w:line="276" w:lineRule="auto"/>
        <w:jc w:val="both"/>
        <w:rPr>
          <w:rFonts w:ascii="Calibri" w:hAnsi="Calibri" w:cs="Arial"/>
          <w:sz w:val="20"/>
          <w:szCs w:val="20"/>
        </w:rPr>
      </w:pPr>
    </w:p>
    <w:p w:rsidR="00237834" w:rsidRPr="00030381" w:rsidRDefault="00237834" w:rsidP="00030381">
      <w:pPr>
        <w:spacing w:line="276" w:lineRule="auto"/>
        <w:jc w:val="center"/>
        <w:rPr>
          <w:rFonts w:ascii="Calibri" w:hAnsi="Calibri" w:cs="Arial"/>
          <w:b/>
          <w:sz w:val="20"/>
          <w:szCs w:val="20"/>
        </w:rPr>
      </w:pPr>
      <w:r w:rsidRPr="00030381">
        <w:rPr>
          <w:rFonts w:ascii="Calibri" w:hAnsi="Calibri" w:cs="Arial"/>
          <w:b/>
          <w:sz w:val="20"/>
          <w:szCs w:val="20"/>
        </w:rPr>
        <w:t>KLAUZULA EIB 77</w:t>
      </w:r>
      <w:r w:rsidRPr="00030381">
        <w:rPr>
          <w:rFonts w:ascii="Calibri" w:hAnsi="Calibri" w:cs="Arial"/>
          <w:b/>
          <w:sz w:val="20"/>
          <w:szCs w:val="20"/>
        </w:rPr>
        <w:br/>
        <w:t>/KLAUZULA RZECZOZNAWCÓW/</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W ramach dodatkowego limitu Ubezpieczyciel dodatkowo pokryje konieczne i uzasadnione koszty rzeczoznawców poniesione przez Ubezpieczającego, związane z ustaleniem przyczyny, zakresu i rozmiaru szkody. Zasięgnięcie opinii rzeczoznawcy wymaga zgody Ubezpieczyciela, przy czym brak zgody może być uzasadniony wyłącznie ważnymi względami, zaś brak sprzeciwu Ubezpieczyciela w terminie 3 dni roboczych uważa się za wyrażenie zgody.</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Limit odpowiedzialności w wysokości 100.000,00 zł.</w:t>
      </w:r>
    </w:p>
    <w:p w:rsidR="00237834" w:rsidRDefault="00237834" w:rsidP="00030381">
      <w:pPr>
        <w:spacing w:line="276" w:lineRule="auto"/>
        <w:jc w:val="both"/>
        <w:rPr>
          <w:rFonts w:ascii="Calibri" w:hAnsi="Calibri" w:cs="Arial"/>
          <w:sz w:val="20"/>
          <w:szCs w:val="20"/>
        </w:rPr>
      </w:pPr>
    </w:p>
    <w:p w:rsidR="00237834" w:rsidRPr="00030381" w:rsidRDefault="00237834" w:rsidP="00030381">
      <w:pPr>
        <w:spacing w:line="276" w:lineRule="auto"/>
        <w:jc w:val="both"/>
        <w:rPr>
          <w:rFonts w:ascii="Calibri" w:hAnsi="Calibri" w:cs="Arial"/>
          <w:sz w:val="20"/>
          <w:szCs w:val="20"/>
        </w:rPr>
      </w:pPr>
    </w:p>
    <w:p w:rsidR="00237834" w:rsidRPr="00030381" w:rsidRDefault="00237834" w:rsidP="00030381">
      <w:pPr>
        <w:spacing w:line="276" w:lineRule="auto"/>
        <w:jc w:val="center"/>
        <w:rPr>
          <w:rFonts w:ascii="Calibri" w:hAnsi="Calibri" w:cs="Arial"/>
          <w:b/>
          <w:sz w:val="20"/>
          <w:szCs w:val="20"/>
        </w:rPr>
      </w:pPr>
      <w:r w:rsidRPr="00030381">
        <w:rPr>
          <w:rFonts w:ascii="Calibri" w:hAnsi="Calibri" w:cs="Arial"/>
          <w:b/>
          <w:sz w:val="20"/>
          <w:szCs w:val="20"/>
        </w:rPr>
        <w:t>KLAUZULA EIB 78</w:t>
      </w:r>
      <w:r w:rsidRPr="00030381">
        <w:rPr>
          <w:rFonts w:ascii="Calibri" w:hAnsi="Calibri" w:cs="Arial"/>
          <w:b/>
          <w:sz w:val="20"/>
          <w:szCs w:val="20"/>
        </w:rPr>
        <w:br/>
        <w:t>/KLAUZULA POTRĄCEŃ ZUŻYCIA TECHNICZNEGO/</w:t>
      </w:r>
    </w:p>
    <w:p w:rsidR="00237834" w:rsidRPr="00030381" w:rsidRDefault="00237834" w:rsidP="00030381">
      <w:pPr>
        <w:spacing w:line="276" w:lineRule="auto"/>
        <w:jc w:val="both"/>
        <w:rPr>
          <w:rFonts w:ascii="Calibri" w:hAnsi="Calibri" w:cs="Arial"/>
          <w:i/>
          <w:iCs/>
          <w:sz w:val="20"/>
          <w:szCs w:val="20"/>
        </w:rPr>
      </w:pPr>
      <w:r w:rsidRPr="00030381">
        <w:rPr>
          <w:rFonts w:ascii="Calibri" w:hAnsi="Calibri" w:cs="Arial"/>
          <w:i/>
          <w:iCs/>
          <w:sz w:val="20"/>
          <w:szCs w:val="20"/>
        </w:rPr>
        <w:t>Strony uzgodniły, że:</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 xml:space="preserve">Jeżeli warunki ubezpieczenia przewidują potrącanie faktycznego zużycia technicznego, to odszkodowania będą wypłacane przy uwzględnieniu procentowo wyrażonego zużycia technicznego przedmiotu szkody w wysokości określonej w umowie ubezpieczenia, jednak potrącenia te będą miały zastosowanie wyłącznie do przedmiotu szkody. Koszty związane z montażem, demontażem na stanowisku pracy, koszty transportu lub inne koszty zasadnie wchodzące w skład roszczenia nie będą korygowane o zużycie techniczne. </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Równocześnie pojęcie wartości rzeczywistej stosowane w warunkach ubezpieczenia będzie interpretowane z uwzględnieniem niniejszej klauzuli.</w:t>
      </w:r>
    </w:p>
    <w:p w:rsidR="00237834" w:rsidRPr="00030381" w:rsidRDefault="00237834" w:rsidP="00030381">
      <w:pPr>
        <w:spacing w:line="276" w:lineRule="auto"/>
        <w:jc w:val="both"/>
        <w:rPr>
          <w:rFonts w:ascii="Calibri" w:hAnsi="Calibri" w:cs="Arial"/>
          <w:sz w:val="20"/>
          <w:szCs w:val="20"/>
        </w:rPr>
      </w:pPr>
    </w:p>
    <w:p w:rsidR="00237834" w:rsidRPr="00030381" w:rsidRDefault="00237834" w:rsidP="00030381">
      <w:pPr>
        <w:spacing w:line="276" w:lineRule="auto"/>
        <w:jc w:val="center"/>
        <w:rPr>
          <w:rFonts w:ascii="Calibri" w:hAnsi="Calibri" w:cs="Arial"/>
          <w:b/>
          <w:sz w:val="20"/>
          <w:szCs w:val="20"/>
        </w:rPr>
      </w:pPr>
      <w:r w:rsidRPr="00030381">
        <w:rPr>
          <w:rFonts w:ascii="Calibri" w:hAnsi="Calibri" w:cs="Arial"/>
          <w:b/>
          <w:sz w:val="20"/>
          <w:szCs w:val="20"/>
        </w:rPr>
        <w:t>KLAUZULA EIB 92</w:t>
      </w:r>
    </w:p>
    <w:p w:rsidR="00237834" w:rsidRPr="00030381" w:rsidRDefault="00237834" w:rsidP="00030381">
      <w:pPr>
        <w:spacing w:line="276" w:lineRule="auto"/>
        <w:jc w:val="center"/>
        <w:rPr>
          <w:rFonts w:ascii="Calibri" w:hAnsi="Calibri" w:cs="Arial"/>
          <w:b/>
          <w:sz w:val="20"/>
          <w:szCs w:val="20"/>
        </w:rPr>
      </w:pPr>
      <w:r w:rsidRPr="00030381">
        <w:rPr>
          <w:rFonts w:ascii="Calibri" w:hAnsi="Calibri" w:cs="Arial"/>
          <w:b/>
          <w:sz w:val="20"/>
          <w:szCs w:val="20"/>
        </w:rPr>
        <w:t>/KLAUZULA ROSZCZEŃ REGRESOWYCH/</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 xml:space="preserve">Na Ubezpieczyciela nie przechodzą roszczenia regresowe do podmiotów zależnych </w:t>
      </w:r>
      <w:r w:rsidRPr="00030381">
        <w:rPr>
          <w:rFonts w:ascii="Calibri" w:hAnsi="Calibri" w:cs="Arial"/>
          <w:sz w:val="20"/>
          <w:szCs w:val="20"/>
        </w:rPr>
        <w:br/>
        <w:t>i powiązanych bezpośrednio lub pośrednio kapitałowo z Ubezpieczającym lub z którymi Ubezpieczający jest powiązany bezpośrednio lub pośrednio kapitałowo oraz do podmiotów wchodzących w skład tej samej grupy kapitałowej (np. holdingu) co Ubezpieczający, jednostek organizacyjnych powiązanych z tą samą jednostką samorządu terytorialnego, jak również do pracowników Ubezpieczającego i powyższych podmiotów.</w:t>
      </w:r>
    </w:p>
    <w:p w:rsidR="00237834" w:rsidRPr="00030381" w:rsidRDefault="00237834" w:rsidP="00030381">
      <w:pPr>
        <w:spacing w:line="276" w:lineRule="auto"/>
        <w:jc w:val="both"/>
        <w:rPr>
          <w:rFonts w:ascii="Calibri" w:hAnsi="Calibri" w:cs="Arial"/>
          <w:sz w:val="20"/>
          <w:szCs w:val="20"/>
        </w:rPr>
      </w:pPr>
    </w:p>
    <w:p w:rsidR="00237834" w:rsidRPr="00030381" w:rsidRDefault="00237834" w:rsidP="00030381">
      <w:pPr>
        <w:spacing w:line="276" w:lineRule="auto"/>
        <w:jc w:val="center"/>
        <w:rPr>
          <w:rFonts w:ascii="Calibri" w:hAnsi="Calibri" w:cs="Arial"/>
          <w:b/>
          <w:sz w:val="20"/>
          <w:szCs w:val="20"/>
        </w:rPr>
      </w:pPr>
      <w:r w:rsidRPr="00030381">
        <w:rPr>
          <w:rFonts w:ascii="Calibri" w:hAnsi="Calibri" w:cs="Arial"/>
          <w:b/>
          <w:sz w:val="20"/>
          <w:szCs w:val="20"/>
        </w:rPr>
        <w:t>KLAUZULA EIB 93</w:t>
      </w:r>
    </w:p>
    <w:p w:rsidR="00237834" w:rsidRPr="00030381" w:rsidRDefault="00237834" w:rsidP="00030381">
      <w:pPr>
        <w:spacing w:line="276" w:lineRule="auto"/>
        <w:jc w:val="center"/>
        <w:rPr>
          <w:rFonts w:ascii="Calibri" w:hAnsi="Calibri" w:cs="Arial"/>
          <w:b/>
          <w:sz w:val="20"/>
          <w:szCs w:val="20"/>
        </w:rPr>
      </w:pPr>
      <w:r w:rsidRPr="00030381">
        <w:rPr>
          <w:rFonts w:ascii="Calibri" w:hAnsi="Calibri" w:cs="Arial"/>
          <w:b/>
          <w:sz w:val="20"/>
          <w:szCs w:val="20"/>
        </w:rPr>
        <w:t>/KLAUZULA WYKŁADNI UMOWY/</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 xml:space="preserve">Wszelkie postanowienia niniejszej umowy będą interpretowane z uwzględnieniem specyfiki działalności Ubezpieczonego. W przypadku rozbieżności pomiędzy treścią umowy a ogólnymi warunkami ubezpieczenia lub innymi wzorcami umownymi, które mają zastosowanie do treści niniejszego stosunku prawnego wynikającego z przedmiotowej umowy ubezpieczenia, zastosowanie znajdą odpowiednie postanowienia umowy. Jednakże w przypadku, w którym postanowienia ogólnych warunków ubezpieczenia lub wzorców umownych będą przewidywały warunki korzystniejsze od określonych w przedmiotowej umowie stosuje się postanowienia ogólnych warunków ubezpieczenia. </w:t>
      </w:r>
    </w:p>
    <w:p w:rsidR="00237834" w:rsidRPr="00030381" w:rsidRDefault="00237834" w:rsidP="00030381">
      <w:pPr>
        <w:spacing w:line="276" w:lineRule="auto"/>
        <w:jc w:val="both"/>
        <w:rPr>
          <w:rFonts w:ascii="Calibri" w:hAnsi="Calibri" w:cs="Arial"/>
          <w:sz w:val="20"/>
          <w:szCs w:val="20"/>
        </w:rPr>
      </w:pPr>
    </w:p>
    <w:p w:rsidR="00237834" w:rsidRPr="00030381" w:rsidRDefault="00237834" w:rsidP="00030381">
      <w:pPr>
        <w:spacing w:line="276" w:lineRule="auto"/>
        <w:jc w:val="center"/>
        <w:rPr>
          <w:rFonts w:ascii="Calibri" w:hAnsi="Calibri" w:cs="Arial"/>
          <w:b/>
          <w:sz w:val="20"/>
          <w:szCs w:val="20"/>
        </w:rPr>
      </w:pPr>
      <w:r w:rsidRPr="00030381">
        <w:rPr>
          <w:rFonts w:ascii="Calibri" w:hAnsi="Calibri" w:cs="Arial"/>
          <w:b/>
          <w:sz w:val="20"/>
          <w:szCs w:val="20"/>
        </w:rPr>
        <w:t>KLAUZULA EIB 94</w:t>
      </w:r>
    </w:p>
    <w:p w:rsidR="00237834" w:rsidRPr="00030381" w:rsidRDefault="00237834" w:rsidP="00030381">
      <w:pPr>
        <w:spacing w:line="276" w:lineRule="auto"/>
        <w:jc w:val="center"/>
        <w:rPr>
          <w:rFonts w:ascii="Calibri" w:hAnsi="Calibri" w:cs="Arial"/>
          <w:b/>
          <w:sz w:val="20"/>
          <w:szCs w:val="20"/>
        </w:rPr>
      </w:pPr>
      <w:r w:rsidRPr="00030381">
        <w:rPr>
          <w:rFonts w:ascii="Calibri" w:hAnsi="Calibri" w:cs="Arial"/>
          <w:b/>
          <w:sz w:val="20"/>
          <w:szCs w:val="20"/>
        </w:rPr>
        <w:t>/KLAUZULA PRZEOCZENIA/</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Przeoczenie istotnych informacji i nie dostarczenie ich w wymaganym terminie Ubezpieczycielowi nie będzie miało wpływu na trwałość ochrony ubezpieczeniowej, wypłatę odszkodowania, ograniczenie wypłaty odszkodowania, itp.. chyba, że nieprzekazanie tych informacji jest skutkiem winy umyślnej.</w:t>
      </w:r>
    </w:p>
    <w:p w:rsidR="00237834" w:rsidRDefault="00237834" w:rsidP="00030381">
      <w:pPr>
        <w:spacing w:line="276" w:lineRule="auto"/>
        <w:jc w:val="both"/>
        <w:rPr>
          <w:rFonts w:ascii="Calibri" w:hAnsi="Calibri" w:cs="Arial"/>
          <w:sz w:val="20"/>
          <w:szCs w:val="20"/>
        </w:rPr>
      </w:pPr>
      <w:r w:rsidRPr="00030381">
        <w:rPr>
          <w:rFonts w:ascii="Calibri" w:hAnsi="Calibri" w:cs="Arial"/>
          <w:sz w:val="20"/>
          <w:szCs w:val="20"/>
        </w:rPr>
        <w:t>Ubezpieczony jest zobowiązany uzupełnić brakujące informacje niezwłocznie po stwierdzeniu przeoczenia.</w:t>
      </w:r>
    </w:p>
    <w:p w:rsidR="00237834" w:rsidRDefault="00237834" w:rsidP="00030381">
      <w:pPr>
        <w:spacing w:line="276" w:lineRule="auto"/>
        <w:jc w:val="both"/>
        <w:rPr>
          <w:rFonts w:ascii="Calibri" w:hAnsi="Calibri" w:cs="Arial"/>
          <w:sz w:val="20"/>
          <w:szCs w:val="20"/>
        </w:rPr>
      </w:pPr>
    </w:p>
    <w:p w:rsidR="00237834" w:rsidRPr="00641371" w:rsidRDefault="00237834" w:rsidP="00641371">
      <w:pPr>
        <w:jc w:val="center"/>
        <w:rPr>
          <w:rFonts w:ascii="Calibri" w:hAnsi="Calibri"/>
          <w:b/>
          <w:sz w:val="20"/>
          <w:szCs w:val="20"/>
        </w:rPr>
      </w:pPr>
      <w:r w:rsidRPr="00641371">
        <w:rPr>
          <w:rFonts w:ascii="Calibri" w:hAnsi="Calibri"/>
          <w:b/>
          <w:sz w:val="20"/>
          <w:szCs w:val="20"/>
        </w:rPr>
        <w:t>KLAUZULA - UBEZPIECZENIE LAMP OD WSZYSTKICH RYZYK</w:t>
      </w:r>
    </w:p>
    <w:p w:rsidR="00237834" w:rsidRPr="00641371" w:rsidRDefault="00237834" w:rsidP="00641371">
      <w:pPr>
        <w:pStyle w:val="BodyText"/>
        <w:rPr>
          <w:rFonts w:ascii="Calibri" w:hAnsi="Calibri"/>
          <w:sz w:val="20"/>
          <w:szCs w:val="20"/>
        </w:rPr>
      </w:pPr>
      <w:r w:rsidRPr="00641371">
        <w:rPr>
          <w:rFonts w:ascii="Calibri" w:hAnsi="Calibri"/>
          <w:sz w:val="20"/>
          <w:szCs w:val="20"/>
        </w:rPr>
        <w:t xml:space="preserve">Z zachowaniem pozostałych niezmienionych niniejszą klauzulą postanowień ogólnych warunków ubezpieczenia oraz innych postanowień umowy ubezpieczenia, ustala się, iż odpowiedzialność Ubezpieczyciela za utratę lub uszkodzenie lamp obejmuje wszystkie ryzyka na następujących warunkach: </w:t>
      </w:r>
    </w:p>
    <w:p w:rsidR="00237834" w:rsidRPr="00641371" w:rsidRDefault="00237834" w:rsidP="008876F5">
      <w:pPr>
        <w:pStyle w:val="BodyText"/>
        <w:widowControl w:val="0"/>
        <w:numPr>
          <w:ilvl w:val="0"/>
          <w:numId w:val="53"/>
        </w:numPr>
        <w:spacing w:after="0"/>
        <w:ind w:left="567" w:hanging="283"/>
        <w:jc w:val="both"/>
        <w:rPr>
          <w:rFonts w:ascii="Calibri" w:hAnsi="Calibri"/>
          <w:sz w:val="20"/>
          <w:szCs w:val="20"/>
        </w:rPr>
      </w:pPr>
      <w:r w:rsidRPr="00641371">
        <w:rPr>
          <w:rFonts w:ascii="Calibri" w:hAnsi="Calibri"/>
          <w:sz w:val="20"/>
          <w:szCs w:val="20"/>
        </w:rPr>
        <w:t>przy szkodach spowodowanych działaniem ognia, wody lub kradzieży z włamaniem oraz rabunku, odszkodowanie wypłacone będzie w pełnej wartości, tak samo jak za pozostałe części ubezpieczonego przedmiotu,</w:t>
      </w:r>
    </w:p>
    <w:p w:rsidR="00237834" w:rsidRPr="00641371" w:rsidRDefault="00237834" w:rsidP="008876F5">
      <w:pPr>
        <w:pStyle w:val="BodyText"/>
        <w:widowControl w:val="0"/>
        <w:numPr>
          <w:ilvl w:val="0"/>
          <w:numId w:val="53"/>
        </w:numPr>
        <w:spacing w:after="0"/>
        <w:ind w:left="567" w:hanging="283"/>
        <w:jc w:val="both"/>
        <w:rPr>
          <w:rFonts w:ascii="Calibri" w:hAnsi="Calibri"/>
          <w:sz w:val="20"/>
          <w:szCs w:val="20"/>
        </w:rPr>
      </w:pPr>
      <w:r w:rsidRPr="00641371">
        <w:rPr>
          <w:rFonts w:ascii="Calibri" w:hAnsi="Calibri"/>
          <w:sz w:val="20"/>
          <w:szCs w:val="20"/>
        </w:rPr>
        <w:t>przy szkodach, które zostały spowodowane przez inne niż wymienione wyżej ryzyka wartość ubezpieczeniowa będzie zmniejszona z tytułu zużycia lamp do momentu wystąpienia szkody zgodnie ze współczynnikiem zużycia podanym w pkt a) - Tabelą nr 1 albo w odniesieniu do tomografów komputerowych zgodnie ze wzorem podanym w pkt. b).</w:t>
      </w:r>
    </w:p>
    <w:p w:rsidR="00237834" w:rsidRPr="00641371" w:rsidRDefault="00237834" w:rsidP="00641371">
      <w:pPr>
        <w:pStyle w:val="BodyText"/>
        <w:rPr>
          <w:rFonts w:ascii="Calibri" w:hAnsi="Calibri"/>
          <w:sz w:val="20"/>
          <w:szCs w:val="20"/>
        </w:rPr>
      </w:pPr>
      <w:r w:rsidRPr="00641371">
        <w:rPr>
          <w:rFonts w:ascii="Calibri" w:hAnsi="Calibri"/>
          <w:sz w:val="20"/>
          <w:szCs w:val="20"/>
        </w:rPr>
        <w:t>Tabela nr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5032"/>
        <w:gridCol w:w="2126"/>
        <w:gridCol w:w="2052"/>
      </w:tblGrid>
      <w:tr w:rsidR="00237834" w:rsidRPr="006A420F" w:rsidTr="00B96775">
        <w:trPr>
          <w:cantSplit/>
          <w:trHeight w:val="255"/>
        </w:trPr>
        <w:tc>
          <w:tcPr>
            <w:tcW w:w="5032" w:type="dxa"/>
            <w:vMerge w:val="restart"/>
            <w:vAlign w:val="center"/>
          </w:tcPr>
          <w:p w:rsidR="00237834" w:rsidRPr="006A420F" w:rsidRDefault="00237834" w:rsidP="00B96775">
            <w:pPr>
              <w:jc w:val="center"/>
              <w:rPr>
                <w:rFonts w:ascii="Calibri" w:hAnsi="Calibri"/>
                <w:sz w:val="18"/>
                <w:szCs w:val="18"/>
              </w:rPr>
            </w:pPr>
            <w:r w:rsidRPr="006A420F">
              <w:rPr>
                <w:rFonts w:ascii="Calibri" w:hAnsi="Calibri"/>
                <w:sz w:val="18"/>
                <w:szCs w:val="18"/>
              </w:rPr>
              <w:t>a) Oznaczenie lamp</w:t>
            </w:r>
          </w:p>
          <w:p w:rsidR="00237834" w:rsidRPr="006A420F" w:rsidRDefault="00237834" w:rsidP="00B96775">
            <w:pPr>
              <w:jc w:val="center"/>
              <w:rPr>
                <w:rFonts w:ascii="Calibri" w:hAnsi="Calibri"/>
                <w:sz w:val="18"/>
                <w:szCs w:val="18"/>
              </w:rPr>
            </w:pPr>
            <w:r w:rsidRPr="006A420F">
              <w:rPr>
                <w:rFonts w:ascii="Calibri" w:hAnsi="Calibri"/>
                <w:sz w:val="18"/>
                <w:szCs w:val="18"/>
              </w:rPr>
              <w:t>(bez tomografów komputerowych – patrz pkt. b)</w:t>
            </w:r>
          </w:p>
        </w:tc>
        <w:tc>
          <w:tcPr>
            <w:tcW w:w="4178" w:type="dxa"/>
            <w:gridSpan w:val="2"/>
            <w:vAlign w:val="center"/>
          </w:tcPr>
          <w:p w:rsidR="00237834" w:rsidRPr="006A420F" w:rsidRDefault="00237834" w:rsidP="00B96775">
            <w:pPr>
              <w:jc w:val="center"/>
              <w:rPr>
                <w:rFonts w:ascii="Calibri" w:hAnsi="Calibri"/>
                <w:sz w:val="18"/>
                <w:szCs w:val="18"/>
              </w:rPr>
            </w:pPr>
            <w:r w:rsidRPr="006A420F">
              <w:rPr>
                <w:rFonts w:ascii="Calibri" w:hAnsi="Calibri"/>
                <w:sz w:val="18"/>
                <w:szCs w:val="18"/>
              </w:rPr>
              <w:t>Zmniejszenie odszkodowania</w:t>
            </w:r>
          </w:p>
        </w:tc>
      </w:tr>
      <w:tr w:rsidR="00237834" w:rsidRPr="006A420F" w:rsidTr="00B96775">
        <w:trPr>
          <w:cantSplit/>
          <w:trHeight w:val="255"/>
        </w:trPr>
        <w:tc>
          <w:tcPr>
            <w:tcW w:w="5032" w:type="dxa"/>
            <w:vMerge/>
            <w:vAlign w:val="center"/>
          </w:tcPr>
          <w:p w:rsidR="00237834" w:rsidRPr="006A420F" w:rsidRDefault="00237834" w:rsidP="00B96775">
            <w:pPr>
              <w:rPr>
                <w:rFonts w:ascii="Calibri" w:hAnsi="Calibri"/>
                <w:sz w:val="18"/>
                <w:szCs w:val="18"/>
              </w:rPr>
            </w:pPr>
          </w:p>
        </w:tc>
        <w:tc>
          <w:tcPr>
            <w:tcW w:w="2126" w:type="dxa"/>
            <w:vAlign w:val="center"/>
          </w:tcPr>
          <w:p w:rsidR="00237834" w:rsidRPr="006A420F" w:rsidRDefault="00237834" w:rsidP="00B96775">
            <w:pPr>
              <w:jc w:val="center"/>
              <w:rPr>
                <w:rFonts w:ascii="Calibri" w:hAnsi="Calibri"/>
                <w:sz w:val="18"/>
                <w:szCs w:val="18"/>
              </w:rPr>
            </w:pPr>
            <w:r w:rsidRPr="006A420F">
              <w:rPr>
                <w:rFonts w:ascii="Calibri" w:hAnsi="Calibri"/>
                <w:sz w:val="18"/>
                <w:szCs w:val="18"/>
              </w:rPr>
              <w:t>po okresie użytkowania</w:t>
            </w:r>
          </w:p>
        </w:tc>
        <w:tc>
          <w:tcPr>
            <w:tcW w:w="2052" w:type="dxa"/>
            <w:vAlign w:val="center"/>
          </w:tcPr>
          <w:p w:rsidR="00237834" w:rsidRPr="006A420F" w:rsidRDefault="00237834" w:rsidP="00B96775">
            <w:pPr>
              <w:jc w:val="center"/>
              <w:rPr>
                <w:rFonts w:ascii="Calibri" w:hAnsi="Calibri"/>
                <w:sz w:val="18"/>
                <w:szCs w:val="18"/>
              </w:rPr>
            </w:pPr>
            <w:r w:rsidRPr="006A420F">
              <w:rPr>
                <w:rFonts w:ascii="Calibri" w:hAnsi="Calibri"/>
                <w:sz w:val="18"/>
                <w:szCs w:val="18"/>
              </w:rPr>
              <w:t>miesięczny współczynnik</w:t>
            </w:r>
          </w:p>
        </w:tc>
      </w:tr>
      <w:tr w:rsidR="00237834" w:rsidRPr="006A420F" w:rsidTr="00B96775">
        <w:tc>
          <w:tcPr>
            <w:tcW w:w="5032" w:type="dxa"/>
          </w:tcPr>
          <w:p w:rsidR="00237834" w:rsidRPr="006A420F" w:rsidRDefault="00237834" w:rsidP="008876F5">
            <w:pPr>
              <w:numPr>
                <w:ilvl w:val="0"/>
                <w:numId w:val="54"/>
              </w:numPr>
              <w:jc w:val="both"/>
              <w:rPr>
                <w:rFonts w:ascii="Calibri" w:hAnsi="Calibri"/>
                <w:sz w:val="18"/>
                <w:szCs w:val="18"/>
              </w:rPr>
            </w:pPr>
            <w:r w:rsidRPr="006A420F">
              <w:rPr>
                <w:rFonts w:ascii="Calibri" w:hAnsi="Calibri"/>
                <w:sz w:val="18"/>
                <w:szCs w:val="18"/>
              </w:rPr>
              <w:t>Lampy rentgenowskie (poza medycyną)</w:t>
            </w:r>
          </w:p>
          <w:p w:rsidR="00237834" w:rsidRPr="006A420F" w:rsidRDefault="00237834" w:rsidP="008876F5">
            <w:pPr>
              <w:numPr>
                <w:ilvl w:val="0"/>
                <w:numId w:val="54"/>
              </w:numPr>
              <w:jc w:val="both"/>
              <w:rPr>
                <w:rFonts w:ascii="Calibri" w:hAnsi="Calibri"/>
                <w:sz w:val="18"/>
                <w:szCs w:val="18"/>
              </w:rPr>
            </w:pPr>
            <w:r w:rsidRPr="006A420F">
              <w:rPr>
                <w:rFonts w:ascii="Calibri" w:hAnsi="Calibri"/>
                <w:sz w:val="18"/>
                <w:szCs w:val="18"/>
              </w:rPr>
              <w:t>Lampy laserowe (poza medycyną)</w:t>
            </w:r>
          </w:p>
        </w:tc>
        <w:tc>
          <w:tcPr>
            <w:tcW w:w="2126" w:type="dxa"/>
            <w:vAlign w:val="center"/>
          </w:tcPr>
          <w:p w:rsidR="00237834" w:rsidRPr="006A420F" w:rsidRDefault="00237834" w:rsidP="00B96775">
            <w:pPr>
              <w:jc w:val="center"/>
              <w:rPr>
                <w:rFonts w:ascii="Calibri" w:hAnsi="Calibri"/>
                <w:sz w:val="18"/>
                <w:szCs w:val="18"/>
              </w:rPr>
            </w:pPr>
            <w:r w:rsidRPr="006A420F">
              <w:rPr>
                <w:rFonts w:ascii="Calibri" w:hAnsi="Calibri"/>
                <w:sz w:val="18"/>
                <w:szCs w:val="18"/>
              </w:rPr>
              <w:t>6 miesięcy</w:t>
            </w:r>
          </w:p>
        </w:tc>
        <w:tc>
          <w:tcPr>
            <w:tcW w:w="2052" w:type="dxa"/>
            <w:vAlign w:val="center"/>
          </w:tcPr>
          <w:p w:rsidR="00237834" w:rsidRPr="006A420F" w:rsidRDefault="00237834" w:rsidP="00B96775">
            <w:pPr>
              <w:jc w:val="center"/>
              <w:rPr>
                <w:rFonts w:ascii="Calibri" w:hAnsi="Calibri"/>
                <w:sz w:val="18"/>
                <w:szCs w:val="18"/>
              </w:rPr>
            </w:pPr>
            <w:r w:rsidRPr="006A420F">
              <w:rPr>
                <w:rFonts w:ascii="Calibri" w:hAnsi="Calibri"/>
                <w:sz w:val="18"/>
                <w:szCs w:val="18"/>
              </w:rPr>
              <w:t>5,5 %</w:t>
            </w:r>
          </w:p>
        </w:tc>
      </w:tr>
      <w:tr w:rsidR="00237834" w:rsidRPr="006A420F" w:rsidTr="00B96775">
        <w:tc>
          <w:tcPr>
            <w:tcW w:w="5032" w:type="dxa"/>
          </w:tcPr>
          <w:p w:rsidR="00237834" w:rsidRPr="006A420F" w:rsidRDefault="00237834" w:rsidP="008876F5">
            <w:pPr>
              <w:numPr>
                <w:ilvl w:val="0"/>
                <w:numId w:val="54"/>
              </w:numPr>
              <w:jc w:val="both"/>
              <w:rPr>
                <w:rFonts w:ascii="Calibri" w:hAnsi="Calibri"/>
                <w:sz w:val="18"/>
                <w:szCs w:val="18"/>
              </w:rPr>
            </w:pPr>
            <w:r w:rsidRPr="006A420F">
              <w:rPr>
                <w:rFonts w:ascii="Calibri" w:hAnsi="Calibri"/>
                <w:sz w:val="18"/>
                <w:szCs w:val="18"/>
              </w:rPr>
              <w:t xml:space="preserve">Lampy rentgenowskie-anodowe  - w szpitalach, oddziałach radiologicznych, </w:t>
            </w:r>
          </w:p>
          <w:p w:rsidR="00237834" w:rsidRPr="006A420F" w:rsidRDefault="00237834" w:rsidP="008876F5">
            <w:pPr>
              <w:numPr>
                <w:ilvl w:val="0"/>
                <w:numId w:val="54"/>
              </w:numPr>
              <w:jc w:val="both"/>
              <w:rPr>
                <w:rFonts w:ascii="Calibri" w:hAnsi="Calibri"/>
                <w:sz w:val="18"/>
                <w:szCs w:val="18"/>
              </w:rPr>
            </w:pPr>
            <w:r w:rsidRPr="006A420F">
              <w:rPr>
                <w:rFonts w:ascii="Calibri" w:hAnsi="Calibri"/>
                <w:sz w:val="18"/>
                <w:szCs w:val="18"/>
              </w:rPr>
              <w:t>Lampy laserowe (w medycynie),</w:t>
            </w:r>
          </w:p>
          <w:p w:rsidR="00237834" w:rsidRPr="006A420F" w:rsidRDefault="00237834" w:rsidP="008876F5">
            <w:pPr>
              <w:numPr>
                <w:ilvl w:val="0"/>
                <w:numId w:val="54"/>
              </w:numPr>
              <w:jc w:val="both"/>
              <w:rPr>
                <w:rFonts w:ascii="Calibri" w:hAnsi="Calibri"/>
                <w:sz w:val="18"/>
                <w:szCs w:val="18"/>
              </w:rPr>
            </w:pPr>
            <w:r w:rsidRPr="006A420F">
              <w:rPr>
                <w:rFonts w:ascii="Calibri" w:hAnsi="Calibri"/>
                <w:sz w:val="18"/>
                <w:szCs w:val="18"/>
              </w:rPr>
              <w:t>Lampy elektronopromieniowa (CRT) w zapisie FOTO - (poza medycyną)</w:t>
            </w:r>
          </w:p>
          <w:p w:rsidR="00237834" w:rsidRPr="006A420F" w:rsidRDefault="00237834" w:rsidP="008876F5">
            <w:pPr>
              <w:numPr>
                <w:ilvl w:val="0"/>
                <w:numId w:val="54"/>
              </w:numPr>
              <w:jc w:val="both"/>
              <w:rPr>
                <w:rFonts w:ascii="Calibri" w:hAnsi="Calibri"/>
                <w:sz w:val="18"/>
                <w:szCs w:val="18"/>
              </w:rPr>
            </w:pPr>
            <w:r w:rsidRPr="006A420F">
              <w:rPr>
                <w:rFonts w:ascii="Calibri" w:hAnsi="Calibri"/>
                <w:sz w:val="18"/>
                <w:szCs w:val="18"/>
              </w:rPr>
              <w:t>Lampy analizujące (poza medycyną)</w:t>
            </w:r>
          </w:p>
          <w:p w:rsidR="00237834" w:rsidRPr="006A420F" w:rsidRDefault="00237834" w:rsidP="008876F5">
            <w:pPr>
              <w:numPr>
                <w:ilvl w:val="0"/>
                <w:numId w:val="55"/>
              </w:numPr>
              <w:jc w:val="both"/>
              <w:rPr>
                <w:rFonts w:ascii="Calibri" w:hAnsi="Calibri"/>
                <w:sz w:val="18"/>
                <w:szCs w:val="18"/>
              </w:rPr>
            </w:pPr>
            <w:r w:rsidRPr="006A420F">
              <w:rPr>
                <w:rFonts w:ascii="Calibri" w:hAnsi="Calibri"/>
                <w:sz w:val="18"/>
                <w:szCs w:val="18"/>
              </w:rPr>
              <w:t>Tyratrony (w medycynie)</w:t>
            </w:r>
          </w:p>
        </w:tc>
        <w:tc>
          <w:tcPr>
            <w:tcW w:w="2126" w:type="dxa"/>
            <w:vAlign w:val="center"/>
          </w:tcPr>
          <w:p w:rsidR="00237834" w:rsidRPr="006A420F" w:rsidRDefault="00237834" w:rsidP="00B96775">
            <w:pPr>
              <w:jc w:val="center"/>
              <w:rPr>
                <w:rFonts w:ascii="Calibri" w:hAnsi="Calibri"/>
                <w:sz w:val="18"/>
                <w:szCs w:val="18"/>
              </w:rPr>
            </w:pPr>
            <w:r w:rsidRPr="006A420F">
              <w:rPr>
                <w:rFonts w:ascii="Calibri" w:hAnsi="Calibri"/>
                <w:sz w:val="18"/>
                <w:szCs w:val="18"/>
              </w:rPr>
              <w:t>12 miesięcy</w:t>
            </w:r>
          </w:p>
        </w:tc>
        <w:tc>
          <w:tcPr>
            <w:tcW w:w="2052" w:type="dxa"/>
            <w:vAlign w:val="center"/>
          </w:tcPr>
          <w:p w:rsidR="00237834" w:rsidRPr="006A420F" w:rsidRDefault="00237834" w:rsidP="00B96775">
            <w:pPr>
              <w:jc w:val="center"/>
              <w:rPr>
                <w:rFonts w:ascii="Calibri" w:hAnsi="Calibri"/>
                <w:sz w:val="18"/>
                <w:szCs w:val="18"/>
              </w:rPr>
            </w:pPr>
            <w:r w:rsidRPr="006A420F">
              <w:rPr>
                <w:rFonts w:ascii="Calibri" w:hAnsi="Calibri"/>
                <w:sz w:val="18"/>
                <w:szCs w:val="18"/>
              </w:rPr>
              <w:t>3,0 %</w:t>
            </w:r>
          </w:p>
        </w:tc>
      </w:tr>
      <w:tr w:rsidR="00237834" w:rsidRPr="006A420F" w:rsidTr="00B96775">
        <w:tc>
          <w:tcPr>
            <w:tcW w:w="5032" w:type="dxa"/>
          </w:tcPr>
          <w:p w:rsidR="00237834" w:rsidRPr="006A420F" w:rsidRDefault="00237834" w:rsidP="008876F5">
            <w:pPr>
              <w:numPr>
                <w:ilvl w:val="0"/>
                <w:numId w:val="56"/>
              </w:numPr>
              <w:jc w:val="both"/>
              <w:rPr>
                <w:rFonts w:ascii="Calibri" w:hAnsi="Calibri"/>
                <w:sz w:val="18"/>
                <w:szCs w:val="18"/>
              </w:rPr>
            </w:pPr>
            <w:r w:rsidRPr="006A420F">
              <w:rPr>
                <w:rFonts w:ascii="Calibri" w:hAnsi="Calibri"/>
                <w:sz w:val="18"/>
                <w:szCs w:val="18"/>
              </w:rPr>
              <w:t>Lampy kineskopowe (poza medycyną)</w:t>
            </w:r>
          </w:p>
          <w:p w:rsidR="00237834" w:rsidRPr="006A420F" w:rsidRDefault="00237834" w:rsidP="008876F5">
            <w:pPr>
              <w:numPr>
                <w:ilvl w:val="0"/>
                <w:numId w:val="55"/>
              </w:numPr>
              <w:jc w:val="both"/>
              <w:rPr>
                <w:rFonts w:ascii="Calibri" w:hAnsi="Calibri"/>
                <w:sz w:val="18"/>
                <w:szCs w:val="18"/>
              </w:rPr>
            </w:pPr>
            <w:r w:rsidRPr="006A420F">
              <w:rPr>
                <w:rFonts w:ascii="Calibri" w:hAnsi="Calibri"/>
                <w:sz w:val="18"/>
                <w:szCs w:val="18"/>
              </w:rPr>
              <w:t>Lampy wysokiej częstotliwości (poza medycyną)</w:t>
            </w:r>
          </w:p>
        </w:tc>
        <w:tc>
          <w:tcPr>
            <w:tcW w:w="2126" w:type="dxa"/>
            <w:vAlign w:val="center"/>
          </w:tcPr>
          <w:p w:rsidR="00237834" w:rsidRPr="006A420F" w:rsidRDefault="00237834" w:rsidP="00B96775">
            <w:pPr>
              <w:jc w:val="center"/>
              <w:rPr>
                <w:rFonts w:ascii="Calibri" w:hAnsi="Calibri"/>
                <w:sz w:val="18"/>
                <w:szCs w:val="18"/>
              </w:rPr>
            </w:pPr>
            <w:r w:rsidRPr="006A420F">
              <w:rPr>
                <w:rFonts w:ascii="Calibri" w:hAnsi="Calibri"/>
                <w:sz w:val="18"/>
                <w:szCs w:val="18"/>
              </w:rPr>
              <w:t>18 miesięcy</w:t>
            </w:r>
          </w:p>
        </w:tc>
        <w:tc>
          <w:tcPr>
            <w:tcW w:w="2052" w:type="dxa"/>
            <w:vAlign w:val="center"/>
          </w:tcPr>
          <w:p w:rsidR="00237834" w:rsidRPr="006A420F" w:rsidRDefault="00237834" w:rsidP="00B96775">
            <w:pPr>
              <w:jc w:val="center"/>
              <w:rPr>
                <w:rFonts w:ascii="Calibri" w:hAnsi="Calibri"/>
                <w:sz w:val="18"/>
                <w:szCs w:val="18"/>
              </w:rPr>
            </w:pPr>
            <w:r w:rsidRPr="006A420F">
              <w:rPr>
                <w:rFonts w:ascii="Calibri" w:hAnsi="Calibri"/>
                <w:sz w:val="18"/>
                <w:szCs w:val="18"/>
              </w:rPr>
              <w:t>2,5 %</w:t>
            </w:r>
          </w:p>
        </w:tc>
      </w:tr>
      <w:tr w:rsidR="00237834" w:rsidRPr="006A420F" w:rsidTr="00B96775">
        <w:tc>
          <w:tcPr>
            <w:tcW w:w="5032" w:type="dxa"/>
          </w:tcPr>
          <w:p w:rsidR="00237834" w:rsidRPr="006A420F" w:rsidRDefault="00237834" w:rsidP="008876F5">
            <w:pPr>
              <w:numPr>
                <w:ilvl w:val="0"/>
                <w:numId w:val="57"/>
              </w:numPr>
              <w:jc w:val="both"/>
              <w:rPr>
                <w:rFonts w:ascii="Calibri" w:hAnsi="Calibri"/>
                <w:sz w:val="18"/>
                <w:szCs w:val="18"/>
              </w:rPr>
            </w:pPr>
            <w:r w:rsidRPr="006A420F">
              <w:rPr>
                <w:rFonts w:ascii="Calibri" w:hAnsi="Calibri"/>
                <w:sz w:val="18"/>
                <w:szCs w:val="18"/>
              </w:rPr>
              <w:t>Rentgeny-lampy anodowe przy częściach rentgenologicznych (w medycynie )</w:t>
            </w:r>
          </w:p>
          <w:p w:rsidR="00237834" w:rsidRPr="006A420F" w:rsidRDefault="00237834" w:rsidP="008876F5">
            <w:pPr>
              <w:numPr>
                <w:ilvl w:val="0"/>
                <w:numId w:val="57"/>
              </w:numPr>
              <w:jc w:val="both"/>
              <w:rPr>
                <w:rFonts w:ascii="Calibri" w:hAnsi="Calibri"/>
                <w:sz w:val="18"/>
                <w:szCs w:val="18"/>
              </w:rPr>
            </w:pPr>
            <w:r w:rsidRPr="006A420F">
              <w:rPr>
                <w:rFonts w:ascii="Calibri" w:hAnsi="Calibri"/>
                <w:sz w:val="18"/>
                <w:szCs w:val="18"/>
              </w:rPr>
              <w:t>Inne lampy projektowe (w medycynie)</w:t>
            </w:r>
          </w:p>
          <w:p w:rsidR="00237834" w:rsidRPr="006A420F" w:rsidRDefault="00237834" w:rsidP="008876F5">
            <w:pPr>
              <w:numPr>
                <w:ilvl w:val="0"/>
                <w:numId w:val="57"/>
              </w:numPr>
              <w:jc w:val="both"/>
              <w:rPr>
                <w:rFonts w:ascii="Calibri" w:hAnsi="Calibri"/>
                <w:sz w:val="18"/>
                <w:szCs w:val="18"/>
              </w:rPr>
            </w:pPr>
            <w:r w:rsidRPr="006A420F">
              <w:rPr>
                <w:rFonts w:ascii="Calibri" w:hAnsi="Calibri"/>
                <w:sz w:val="18"/>
                <w:szCs w:val="18"/>
              </w:rPr>
              <w:t>Lampy pamięciowe (poza medycyną)</w:t>
            </w:r>
          </w:p>
          <w:p w:rsidR="00237834" w:rsidRPr="006A420F" w:rsidRDefault="00237834" w:rsidP="008876F5">
            <w:pPr>
              <w:numPr>
                <w:ilvl w:val="0"/>
                <w:numId w:val="57"/>
              </w:numPr>
              <w:jc w:val="both"/>
              <w:rPr>
                <w:rFonts w:ascii="Calibri" w:hAnsi="Calibri"/>
                <w:sz w:val="18"/>
                <w:szCs w:val="18"/>
              </w:rPr>
            </w:pPr>
            <w:r w:rsidRPr="006A420F">
              <w:rPr>
                <w:rFonts w:ascii="Calibri" w:hAnsi="Calibri"/>
                <w:sz w:val="18"/>
                <w:szCs w:val="18"/>
              </w:rPr>
              <w:t>Lampy fotopowielaczy (poza medycyną)</w:t>
            </w:r>
          </w:p>
        </w:tc>
        <w:tc>
          <w:tcPr>
            <w:tcW w:w="2126" w:type="dxa"/>
            <w:vAlign w:val="center"/>
          </w:tcPr>
          <w:p w:rsidR="00237834" w:rsidRPr="006A420F" w:rsidRDefault="00237834" w:rsidP="00B96775">
            <w:pPr>
              <w:jc w:val="center"/>
              <w:rPr>
                <w:rFonts w:ascii="Calibri" w:hAnsi="Calibri"/>
                <w:sz w:val="18"/>
                <w:szCs w:val="18"/>
              </w:rPr>
            </w:pPr>
            <w:r w:rsidRPr="006A420F">
              <w:rPr>
                <w:rFonts w:ascii="Calibri" w:hAnsi="Calibri"/>
                <w:sz w:val="18"/>
                <w:szCs w:val="18"/>
              </w:rPr>
              <w:t>24 miesiące</w:t>
            </w:r>
          </w:p>
        </w:tc>
        <w:tc>
          <w:tcPr>
            <w:tcW w:w="2052" w:type="dxa"/>
            <w:vAlign w:val="center"/>
          </w:tcPr>
          <w:p w:rsidR="00237834" w:rsidRPr="006A420F" w:rsidRDefault="00237834" w:rsidP="00B96775">
            <w:pPr>
              <w:jc w:val="center"/>
              <w:rPr>
                <w:rFonts w:ascii="Calibri" w:hAnsi="Calibri"/>
                <w:sz w:val="18"/>
                <w:szCs w:val="18"/>
              </w:rPr>
            </w:pPr>
            <w:r w:rsidRPr="006A420F">
              <w:rPr>
                <w:rFonts w:ascii="Calibri" w:hAnsi="Calibri"/>
                <w:sz w:val="18"/>
                <w:szCs w:val="18"/>
              </w:rPr>
              <w:t>2,0 %</w:t>
            </w:r>
          </w:p>
        </w:tc>
      </w:tr>
      <w:tr w:rsidR="00237834" w:rsidRPr="006A420F" w:rsidTr="00B96775">
        <w:tc>
          <w:tcPr>
            <w:tcW w:w="5032" w:type="dxa"/>
          </w:tcPr>
          <w:p w:rsidR="00237834" w:rsidRPr="006A420F" w:rsidRDefault="00237834" w:rsidP="008876F5">
            <w:pPr>
              <w:numPr>
                <w:ilvl w:val="0"/>
                <w:numId w:val="57"/>
              </w:numPr>
              <w:jc w:val="both"/>
              <w:rPr>
                <w:rFonts w:ascii="Calibri" w:hAnsi="Calibri"/>
                <w:sz w:val="18"/>
                <w:szCs w:val="18"/>
              </w:rPr>
            </w:pPr>
            <w:r w:rsidRPr="006A420F">
              <w:rPr>
                <w:rFonts w:ascii="Calibri" w:hAnsi="Calibri"/>
                <w:sz w:val="18"/>
                <w:szCs w:val="18"/>
              </w:rPr>
              <w:t>Lampy regulacyjne / stabilizujące (w medycynie)</w:t>
            </w:r>
          </w:p>
          <w:p w:rsidR="00237834" w:rsidRPr="006A420F" w:rsidRDefault="00237834" w:rsidP="008876F5">
            <w:pPr>
              <w:numPr>
                <w:ilvl w:val="0"/>
                <w:numId w:val="57"/>
              </w:numPr>
              <w:jc w:val="both"/>
              <w:rPr>
                <w:rFonts w:ascii="Calibri" w:hAnsi="Calibri"/>
                <w:sz w:val="18"/>
                <w:szCs w:val="18"/>
              </w:rPr>
            </w:pPr>
            <w:r w:rsidRPr="006A420F">
              <w:rPr>
                <w:rFonts w:ascii="Calibri" w:hAnsi="Calibri"/>
                <w:sz w:val="18"/>
                <w:szCs w:val="18"/>
              </w:rPr>
              <w:t>Rentgenowskie lampy wzmacniające obraz (w medycynie)</w:t>
            </w:r>
          </w:p>
          <w:p w:rsidR="00237834" w:rsidRPr="006A420F" w:rsidRDefault="00237834" w:rsidP="008876F5">
            <w:pPr>
              <w:numPr>
                <w:ilvl w:val="0"/>
                <w:numId w:val="57"/>
              </w:numPr>
              <w:jc w:val="both"/>
              <w:rPr>
                <w:rFonts w:ascii="Calibri" w:hAnsi="Calibri"/>
                <w:sz w:val="18"/>
                <w:szCs w:val="18"/>
              </w:rPr>
            </w:pPr>
            <w:r w:rsidRPr="006A420F">
              <w:rPr>
                <w:rFonts w:ascii="Calibri" w:hAnsi="Calibri"/>
                <w:sz w:val="18"/>
                <w:szCs w:val="18"/>
              </w:rPr>
              <w:t>Lampy analizujące / Kineskopy (w medycynie)</w:t>
            </w:r>
          </w:p>
          <w:p w:rsidR="00237834" w:rsidRPr="006A420F" w:rsidRDefault="00237834" w:rsidP="008876F5">
            <w:pPr>
              <w:numPr>
                <w:ilvl w:val="0"/>
                <w:numId w:val="57"/>
              </w:numPr>
              <w:jc w:val="both"/>
              <w:rPr>
                <w:rFonts w:ascii="Calibri" w:hAnsi="Calibri"/>
                <w:sz w:val="18"/>
                <w:szCs w:val="18"/>
              </w:rPr>
            </w:pPr>
            <w:r w:rsidRPr="006A420F">
              <w:rPr>
                <w:rFonts w:ascii="Calibri" w:hAnsi="Calibri"/>
                <w:sz w:val="18"/>
                <w:szCs w:val="18"/>
              </w:rPr>
              <w:t>Lampy akceleratora liniowego (w medycynie)</w:t>
            </w:r>
          </w:p>
        </w:tc>
        <w:tc>
          <w:tcPr>
            <w:tcW w:w="2126" w:type="dxa"/>
            <w:vAlign w:val="center"/>
          </w:tcPr>
          <w:p w:rsidR="00237834" w:rsidRPr="006A420F" w:rsidRDefault="00237834" w:rsidP="00B96775">
            <w:pPr>
              <w:jc w:val="center"/>
              <w:rPr>
                <w:rFonts w:ascii="Calibri" w:hAnsi="Calibri"/>
                <w:sz w:val="18"/>
                <w:szCs w:val="18"/>
              </w:rPr>
            </w:pPr>
            <w:r w:rsidRPr="006A420F">
              <w:rPr>
                <w:rFonts w:ascii="Calibri" w:hAnsi="Calibri"/>
                <w:sz w:val="18"/>
                <w:szCs w:val="18"/>
              </w:rPr>
              <w:t>24 miesiące</w:t>
            </w:r>
          </w:p>
        </w:tc>
        <w:tc>
          <w:tcPr>
            <w:tcW w:w="2052" w:type="dxa"/>
            <w:vAlign w:val="center"/>
          </w:tcPr>
          <w:p w:rsidR="00237834" w:rsidRPr="006A420F" w:rsidRDefault="00237834" w:rsidP="00B96775">
            <w:pPr>
              <w:jc w:val="center"/>
              <w:rPr>
                <w:rFonts w:ascii="Calibri" w:hAnsi="Calibri"/>
                <w:sz w:val="18"/>
                <w:szCs w:val="18"/>
              </w:rPr>
            </w:pPr>
            <w:r w:rsidRPr="006A420F">
              <w:rPr>
                <w:rFonts w:ascii="Calibri" w:hAnsi="Calibri"/>
                <w:sz w:val="18"/>
                <w:szCs w:val="18"/>
              </w:rPr>
              <w:t>1,5 %</w:t>
            </w:r>
          </w:p>
        </w:tc>
      </w:tr>
    </w:tbl>
    <w:p w:rsidR="00237834" w:rsidRPr="00641371" w:rsidRDefault="00237834" w:rsidP="00641371">
      <w:pPr>
        <w:pStyle w:val="ListBullet"/>
        <w:numPr>
          <w:ilvl w:val="0"/>
          <w:numId w:val="0"/>
        </w:numPr>
        <w:tabs>
          <w:tab w:val="left" w:pos="720"/>
        </w:tabs>
        <w:rPr>
          <w:rFonts w:ascii="Calibri" w:hAnsi="Calibri"/>
          <w:sz w:val="20"/>
          <w:szCs w:val="20"/>
        </w:rPr>
      </w:pPr>
    </w:p>
    <w:p w:rsidR="00237834" w:rsidRPr="00641371" w:rsidRDefault="00237834" w:rsidP="00641371">
      <w:pPr>
        <w:pStyle w:val="ListBullet"/>
        <w:numPr>
          <w:ilvl w:val="0"/>
          <w:numId w:val="0"/>
        </w:numPr>
        <w:tabs>
          <w:tab w:val="left" w:pos="720"/>
        </w:tabs>
        <w:rPr>
          <w:rFonts w:ascii="Calibri" w:hAnsi="Calibri"/>
          <w:sz w:val="20"/>
          <w:szCs w:val="20"/>
        </w:rPr>
      </w:pPr>
      <w:r w:rsidRPr="00641371">
        <w:rPr>
          <w:rFonts w:ascii="Calibri" w:hAnsi="Calibri"/>
          <w:sz w:val="20"/>
          <w:szCs w:val="20"/>
        </w:rPr>
        <w:t>Okres eksploatacji rozpoczyna się z chwilą pierwszego uruchomienia aparatu i obejmuje okresy eksploatacji u poprzednich posiadaczy.</w:t>
      </w:r>
    </w:p>
    <w:p w:rsidR="00237834" w:rsidRPr="00641371" w:rsidRDefault="00237834" w:rsidP="00641371">
      <w:pPr>
        <w:rPr>
          <w:rFonts w:ascii="Calibri" w:hAnsi="Calibri"/>
          <w:sz w:val="20"/>
          <w:szCs w:val="20"/>
        </w:rPr>
      </w:pPr>
    </w:p>
    <w:p w:rsidR="00237834" w:rsidRPr="00641371" w:rsidRDefault="00237834" w:rsidP="00641371">
      <w:pPr>
        <w:pStyle w:val="FootnoteText"/>
        <w:ind w:left="567" w:hanging="567"/>
        <w:jc w:val="both"/>
        <w:rPr>
          <w:rFonts w:ascii="Calibri" w:hAnsi="Calibri"/>
        </w:rPr>
      </w:pPr>
      <w:r w:rsidRPr="00641371">
        <w:rPr>
          <w:rFonts w:ascii="Calibri" w:hAnsi="Calibri"/>
        </w:rPr>
        <w:t xml:space="preserve">b) </w:t>
      </w:r>
      <w:r w:rsidRPr="00641371">
        <w:rPr>
          <w:rFonts w:ascii="Calibri" w:hAnsi="Calibri"/>
        </w:rPr>
        <w:tab/>
        <w:t xml:space="preserve">W przypadku lamp rentgenowskich z obrotową anodą zdalnie wyłączanych i lamp płaskich  w tomografii komputerowej, kwota odszkodowania ulega zmniejszeniu o stawkę procentową obliczoną zgodnie z następującym schematem:  </w:t>
      </w:r>
    </w:p>
    <w:p w:rsidR="00237834" w:rsidRPr="008876F5" w:rsidRDefault="00237834" w:rsidP="00641371">
      <w:pPr>
        <w:pStyle w:val="FootnoteText"/>
        <w:ind w:left="567" w:hanging="567"/>
        <w:jc w:val="center"/>
        <w:rPr>
          <w:rFonts w:ascii="Calibri" w:hAnsi="Calibri"/>
        </w:rPr>
      </w:pPr>
      <w:r w:rsidRPr="00641371">
        <w:rPr>
          <w:rFonts w:ascii="Calibri" w:hAnsi="Calibri"/>
        </w:rPr>
        <w:br/>
      </w:r>
      <w:r w:rsidRPr="00393EA5">
        <w:pict>
          <v:shape id="_x0000_i1028" type="#_x0000_t75" style="width:54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30&quot;/&gt;&lt;w:removePersonalInformation/&gt;&lt;w:doNotEmbedSystemFonts/&gt;&lt;w:stylePaneFormatFilter w:val=&quot;3F01&quot;/&gt;&lt;w:defaultTabStop w:val=&quot;709&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17DA4&quot;/&gt;&lt;wsp:rsid wsp:val=&quot;00001097&quot;/&gt;&lt;wsp:rsid wsp:val=&quot;000028A0&quot;/&gt;&lt;wsp:rsid wsp:val=&quot;000032E5&quot;/&gt;&lt;wsp:rsid wsp:val=&quot;00004775&quot;/&gt;&lt;wsp:rsid wsp:val=&quot;00007D1E&quot;/&gt;&lt;wsp:rsid wsp:val=&quot;00010E88&quot;/&gt;&lt;wsp:rsid wsp:val=&quot;00011327&quot;/&gt;&lt;wsp:rsid wsp:val=&quot;000116D8&quot;/&gt;&lt;wsp:rsid wsp:val=&quot;00011C69&quot;/&gt;&lt;wsp:rsid wsp:val=&quot;00012945&quot;/&gt;&lt;wsp:rsid wsp:val=&quot;00012991&quot;/&gt;&lt;wsp:rsid wsp:val=&quot;00013BB6&quot;/&gt;&lt;wsp:rsid wsp:val=&quot;00020176&quot;/&gt;&lt;wsp:rsid wsp:val=&quot;000227D2&quot;/&gt;&lt;wsp:rsid wsp:val=&quot;00024880&quot;/&gt;&lt;wsp:rsid wsp:val=&quot;00024CF8&quot;/&gt;&lt;wsp:rsid wsp:val=&quot;00025013&quot;/&gt;&lt;wsp:rsid wsp:val=&quot;00026E6D&quot;/&gt;&lt;wsp:rsid wsp:val=&quot;00030381&quot;/&gt;&lt;wsp:rsid wsp:val=&quot;0003160D&quot;/&gt;&lt;wsp:rsid wsp:val=&quot;000316AD&quot;/&gt;&lt;wsp:rsid wsp:val=&quot;00036806&quot;/&gt;&lt;wsp:rsid wsp:val=&quot;00040D4B&quot;/&gt;&lt;wsp:rsid wsp:val=&quot;000418F2&quot;/&gt;&lt;wsp:rsid wsp:val=&quot;000427A7&quot;/&gt;&lt;wsp:rsid wsp:val=&quot;00043E08&quot;/&gt;&lt;wsp:rsid wsp:val=&quot;000444EB&quot;/&gt;&lt;wsp:rsid wsp:val=&quot;00044C27&quot;/&gt;&lt;wsp:rsid wsp:val=&quot;000456DC&quot;/&gt;&lt;wsp:rsid wsp:val=&quot;00046100&quot;/&gt;&lt;wsp:rsid wsp:val=&quot;00050450&quot;/&gt;&lt;wsp:rsid wsp:val=&quot;0005048F&quot;/&gt;&lt;wsp:rsid wsp:val=&quot;00050B83&quot;/&gt;&lt;wsp:rsid wsp:val=&quot;000510EB&quot;/&gt;&lt;wsp:rsid wsp:val=&quot;00053D36&quot;/&gt;&lt;wsp:rsid wsp:val=&quot;000609A0&quot;/&gt;&lt;wsp:rsid wsp:val=&quot;000639D7&quot;/&gt;&lt;wsp:rsid wsp:val=&quot;00063B8C&quot;/&gt;&lt;wsp:rsid wsp:val=&quot;00064038&quot;/&gt;&lt;wsp:rsid wsp:val=&quot;00064332&quot;/&gt;&lt;wsp:rsid wsp:val=&quot;00065565&quot;/&gt;&lt;wsp:rsid wsp:val=&quot;00067903&quot;/&gt;&lt;wsp:rsid wsp:val=&quot;00076DC3&quot;/&gt;&lt;wsp:rsid wsp:val=&quot;000779C7&quot;/&gt;&lt;wsp:rsid wsp:val=&quot;00080B53&quot;/&gt;&lt;wsp:rsid wsp:val=&quot;0008115C&quot;/&gt;&lt;wsp:rsid wsp:val=&quot;0008368E&quot;/&gt;&lt;wsp:rsid wsp:val=&quot;00084898&quot;/&gt;&lt;wsp:rsid wsp:val=&quot;000854F7&quot;/&gt;&lt;wsp:rsid wsp:val=&quot;000918B9&quot;/&gt;&lt;wsp:rsid wsp:val=&quot;00092C64&quot;/&gt;&lt;wsp:rsid wsp:val=&quot;00094918&quot;/&gt;&lt;wsp:rsid wsp:val=&quot;00094F21&quot;/&gt;&lt;wsp:rsid wsp:val=&quot;00097AC6&quot;/&gt;&lt;wsp:rsid wsp:val=&quot;000A4B3B&quot;/&gt;&lt;wsp:rsid wsp:val=&quot;000A5DD1&quot;/&gt;&lt;wsp:rsid wsp:val=&quot;000A5F16&quot;/&gt;&lt;wsp:rsid wsp:val=&quot;000A6881&quot;/&gt;&lt;wsp:rsid wsp:val=&quot;000A711F&quot;/&gt;&lt;wsp:rsid wsp:val=&quot;000B1F7F&quot;/&gt;&lt;wsp:rsid wsp:val=&quot;000B4AB9&quot;/&gt;&lt;wsp:rsid wsp:val=&quot;000B4C12&quot;/&gt;&lt;wsp:rsid wsp:val=&quot;000B53B1&quot;/&gt;&lt;wsp:rsid wsp:val=&quot;000B63DF&quot;/&gt;&lt;wsp:rsid wsp:val=&quot;000B66F3&quot;/&gt;&lt;wsp:rsid wsp:val=&quot;000B7513&quot;/&gt;&lt;wsp:rsid wsp:val=&quot;000C053B&quot;/&gt;&lt;wsp:rsid wsp:val=&quot;000C107A&quot;/&gt;&lt;wsp:rsid wsp:val=&quot;000C133A&quot;/&gt;&lt;wsp:rsid wsp:val=&quot;000C2509&quot;/&gt;&lt;wsp:rsid wsp:val=&quot;000C329C&quot;/&gt;&lt;wsp:rsid wsp:val=&quot;000D2B92&quot;/&gt;&lt;wsp:rsid wsp:val=&quot;000D6983&quot;/&gt;&lt;wsp:rsid wsp:val=&quot;000D7586&quot;/&gt;&lt;wsp:rsid wsp:val=&quot;000D7764&quot;/&gt;&lt;wsp:rsid wsp:val=&quot;000E1BEF&quot;/&gt;&lt;wsp:rsid wsp:val=&quot;000E4AE7&quot;/&gt;&lt;wsp:rsid wsp:val=&quot;000E5A21&quot;/&gt;&lt;wsp:rsid wsp:val=&quot;000E5C07&quot;/&gt;&lt;wsp:rsid wsp:val=&quot;000E6A03&quot;/&gt;&lt;wsp:rsid wsp:val=&quot;000E7148&quot;/&gt;&lt;wsp:rsid wsp:val=&quot;000F05A6&quot;/&gt;&lt;wsp:rsid wsp:val=&quot;000F386F&quot;/&gt;&lt;wsp:rsid wsp:val=&quot;000F5D21&quot;/&gt;&lt;wsp:rsid wsp:val=&quot;00101486&quot;/&gt;&lt;wsp:rsid wsp:val=&quot;00103F0A&quot;/&gt;&lt;wsp:rsid wsp:val=&quot;0010531F&quot;/&gt;&lt;wsp:rsid wsp:val=&quot;00105CB5&quot;/&gt;&lt;wsp:rsid wsp:val=&quot;00107D11&quot;/&gt;&lt;wsp:rsid wsp:val=&quot;0011206D&quot;/&gt;&lt;wsp:rsid wsp:val=&quot;0011236D&quot;/&gt;&lt;wsp:rsid wsp:val=&quot;0011297E&quot;/&gt;&lt;wsp:rsid wsp:val=&quot;00112D87&quot;/&gt;&lt;wsp:rsid wsp:val=&quot;00112E3C&quot;/&gt;&lt;wsp:rsid wsp:val=&quot;00120C65&quot;/&gt;&lt;wsp:rsid wsp:val=&quot;00125EF1&quot;/&gt;&lt;wsp:rsid wsp:val=&quot;001265F1&quot;/&gt;&lt;wsp:rsid wsp:val=&quot;001267F5&quot;/&gt;&lt;wsp:rsid wsp:val=&quot;00126D06&quot;/&gt;&lt;wsp:rsid wsp:val=&quot;001274DA&quot;/&gt;&lt;wsp:rsid wsp:val=&quot;00127EE2&quot;/&gt;&lt;wsp:rsid wsp:val=&quot;00131A95&quot;/&gt;&lt;wsp:rsid wsp:val=&quot;00131AE3&quot;/&gt;&lt;wsp:rsid wsp:val=&quot;00132804&quot;/&gt;&lt;wsp:rsid wsp:val=&quot;00133C27&quot;/&gt;&lt;wsp:rsid wsp:val=&quot;001342F9&quot;/&gt;&lt;wsp:rsid wsp:val=&quot;001405DB&quot;/&gt;&lt;wsp:rsid wsp:val=&quot;00140B76&quot;/&gt;&lt;wsp:rsid wsp:val=&quot;00142566&quot;/&gt;&lt;wsp:rsid wsp:val=&quot;00145EAA&quot;/&gt;&lt;wsp:rsid wsp:val=&quot;001516E2&quot;/&gt;&lt;wsp:rsid wsp:val=&quot;0015266A&quot;/&gt;&lt;wsp:rsid wsp:val=&quot;00154526&quot;/&gt;&lt;wsp:rsid wsp:val=&quot;001556C4&quot;/&gt;&lt;wsp:rsid wsp:val=&quot;00162346&quot;/&gt;&lt;wsp:rsid wsp:val=&quot;00162C13&quot;/&gt;&lt;wsp:rsid wsp:val=&quot;00163817&quot;/&gt;&lt;wsp:rsid wsp:val=&quot;00164DFA&quot;/&gt;&lt;wsp:rsid wsp:val=&quot;001661EA&quot;/&gt;&lt;wsp:rsid wsp:val=&quot;00174A5C&quot;/&gt;&lt;wsp:rsid wsp:val=&quot;00177797&quot;/&gt;&lt;wsp:rsid wsp:val=&quot;00180AC6&quot;/&gt;&lt;wsp:rsid wsp:val=&quot;00181808&quot;/&gt;&lt;wsp:rsid wsp:val=&quot;00181B34&quot;/&gt;&lt;wsp:rsid wsp:val=&quot;001837C6&quot;/&gt;&lt;wsp:rsid wsp:val=&quot;00183F79&quot;/&gt;&lt;wsp:rsid wsp:val=&quot;00184274&quot;/&gt;&lt;wsp:rsid wsp:val=&quot;00185AAB&quot;/&gt;&lt;wsp:rsid wsp:val=&quot;00186815&quot;/&gt;&lt;wsp:rsid wsp:val=&quot;00187674&quot;/&gt;&lt;wsp:rsid wsp:val=&quot;00191C03&quot;/&gt;&lt;wsp:rsid wsp:val=&quot;00195993&quot;/&gt;&lt;wsp:rsid wsp:val=&quot;00195ABC&quot;/&gt;&lt;wsp:rsid wsp:val=&quot;001964B2&quot;/&gt;&lt;wsp:rsid wsp:val=&quot;00196799&quot;/&gt;&lt;wsp:rsid wsp:val=&quot;001B0596&quot;/&gt;&lt;wsp:rsid wsp:val=&quot;001B05A8&quot;/&gt;&lt;wsp:rsid wsp:val=&quot;001B324D&quot;/&gt;&lt;wsp:rsid wsp:val=&quot;001B4964&quot;/&gt;&lt;wsp:rsid wsp:val=&quot;001B4B02&quot;/&gt;&lt;wsp:rsid wsp:val=&quot;001B4B44&quot;/&gt;&lt;wsp:rsid wsp:val=&quot;001B4EE7&quot;/&gt;&lt;wsp:rsid wsp:val=&quot;001B7DD0&quot;/&gt;&lt;wsp:rsid wsp:val=&quot;001C5082&quot;/&gt;&lt;wsp:rsid wsp:val=&quot;001C5352&quot;/&gt;&lt;wsp:rsid wsp:val=&quot;001C5A0E&quot;/&gt;&lt;wsp:rsid wsp:val=&quot;001C5AEB&quot;/&gt;&lt;wsp:rsid wsp:val=&quot;001C68D7&quot;/&gt;&lt;wsp:rsid wsp:val=&quot;001D0217&quot;/&gt;&lt;wsp:rsid wsp:val=&quot;001D2AF9&quot;/&gt;&lt;wsp:rsid wsp:val=&quot;001D3E1F&quot;/&gt;&lt;wsp:rsid wsp:val=&quot;001D4C5B&quot;/&gt;&lt;wsp:rsid wsp:val=&quot;001D5364&quot;/&gt;&lt;wsp:rsid wsp:val=&quot;001D57B9&quot;/&gt;&lt;wsp:rsid wsp:val=&quot;001D6CF7&quot;/&gt;&lt;wsp:rsid wsp:val=&quot;001E0753&quot;/&gt;&lt;wsp:rsid wsp:val=&quot;001E3725&quot;/&gt;&lt;wsp:rsid wsp:val=&quot;001E512A&quot;/&gt;&lt;wsp:rsid wsp:val=&quot;001E735E&quot;/&gt;&lt;wsp:rsid wsp:val=&quot;001E7B93&quot;/&gt;&lt;wsp:rsid wsp:val=&quot;001F041E&quot;/&gt;&lt;wsp:rsid wsp:val=&quot;001F1040&quot;/&gt;&lt;wsp:rsid wsp:val=&quot;001F1890&quot;/&gt;&lt;wsp:rsid wsp:val=&quot;001F1B96&quot;/&gt;&lt;wsp:rsid wsp:val=&quot;001F6088&quot;/&gt;&lt;wsp:rsid wsp:val=&quot;00200A03&quot;/&gt;&lt;wsp:rsid wsp:val=&quot;00200D8E&quot;/&gt;&lt;wsp:rsid wsp:val=&quot;0020360C&quot;/&gt;&lt;wsp:rsid wsp:val=&quot;002137DF&quot;/&gt;&lt;wsp:rsid wsp:val=&quot;00216314&quot;/&gt;&lt;wsp:rsid wsp:val=&quot;002201BE&quot;/&gt;&lt;wsp:rsid wsp:val=&quot;00221623&quot;/&gt;&lt;wsp:rsid wsp:val=&quot;0022190F&quot;/&gt;&lt;wsp:rsid wsp:val=&quot;00222BD1&quot;/&gt;&lt;wsp:rsid wsp:val=&quot;002244AF&quot;/&gt;&lt;wsp:rsid wsp:val=&quot;002267F0&quot;/&gt;&lt;wsp:rsid wsp:val=&quot;00232D20&quot;/&gt;&lt;wsp:rsid wsp:val=&quot;00234234&quot;/&gt;&lt;wsp:rsid wsp:val=&quot;00234817&quot;/&gt;&lt;wsp:rsid wsp:val=&quot;00235E35&quot;/&gt;&lt;wsp:rsid wsp:val=&quot;00240FDE&quot;/&gt;&lt;wsp:rsid wsp:val=&quot;00242B3A&quot;/&gt;&lt;wsp:rsid wsp:val=&quot;00245728&quot;/&gt;&lt;wsp:rsid wsp:val=&quot;00245732&quot;/&gt;&lt;wsp:rsid wsp:val=&quot;0024635A&quot;/&gt;&lt;wsp:rsid wsp:val=&quot;00246651&quot;/&gt;&lt;wsp:rsid wsp:val=&quot;00246B12&quot;/&gt;&lt;wsp:rsid wsp:val=&quot;00246FCD&quot;/&gt;&lt;wsp:rsid wsp:val=&quot;002475A0&quot;/&gt;&lt;wsp:rsid wsp:val=&quot;00247769&quot;/&gt;&lt;wsp:rsid wsp:val=&quot;00247CF7&quot;/&gt;&lt;wsp:rsid wsp:val=&quot;00247D97&quot;/&gt;&lt;wsp:rsid wsp:val=&quot;002502E9&quot;/&gt;&lt;wsp:rsid wsp:val=&quot;00252FE9&quot;/&gt;&lt;wsp:rsid wsp:val=&quot;00254441&quot;/&gt;&lt;wsp:rsid wsp:val=&quot;0025472B&quot;/&gt;&lt;wsp:rsid wsp:val=&quot;00255503&quot;/&gt;&lt;wsp:rsid wsp:val=&quot;002559BC&quot;/&gt;&lt;wsp:rsid wsp:val=&quot;0025660D&quot;/&gt;&lt;wsp:rsid wsp:val=&quot;00261390&quot;/&gt;&lt;wsp:rsid wsp:val=&quot;00263B9B&quot;/&gt;&lt;wsp:rsid wsp:val=&quot;00266620&quot;/&gt;&lt;wsp:rsid wsp:val=&quot;002670B1&quot;/&gt;&lt;wsp:rsid wsp:val=&quot;002735D9&quot;/&gt;&lt;wsp:rsid wsp:val=&quot;00282AEC&quot;/&gt;&lt;wsp:rsid wsp:val=&quot;00282CC9&quot;/&gt;&lt;wsp:rsid wsp:val=&quot;00283895&quot;/&gt;&lt;wsp:rsid wsp:val=&quot;00287079&quot;/&gt;&lt;wsp:rsid wsp:val=&quot;0029002D&quot;/&gt;&lt;wsp:rsid wsp:val=&quot;0029312C&quot;/&gt;&lt;wsp:rsid wsp:val=&quot;00294299&quot;/&gt;&lt;wsp:rsid wsp:val=&quot;00296693&quot;/&gt;&lt;wsp:rsid wsp:val=&quot;00297584&quot;/&gt;&lt;wsp:rsid wsp:val=&quot;002A07E3&quot;/&gt;&lt;wsp:rsid wsp:val=&quot;002A12B9&quot;/&gt;&lt;wsp:rsid wsp:val=&quot;002A51FE&quot;/&gt;&lt;wsp:rsid wsp:val=&quot;002A77F5&quot;/&gt;&lt;wsp:rsid wsp:val=&quot;002A7F58&quot;/&gt;&lt;wsp:rsid wsp:val=&quot;002B0B37&quot;/&gt;&lt;wsp:rsid wsp:val=&quot;002B1A7C&quot;/&gt;&lt;wsp:rsid wsp:val=&quot;002B22D3&quot;/&gt;&lt;wsp:rsid wsp:val=&quot;002B23DB&quot;/&gt;&lt;wsp:rsid wsp:val=&quot;002B2454&quot;/&gt;&lt;wsp:rsid wsp:val=&quot;002B6812&quot;/&gt;&lt;wsp:rsid wsp:val=&quot;002C05B4&quot;/&gt;&lt;wsp:rsid wsp:val=&quot;002C1AE4&quot;/&gt;&lt;wsp:rsid wsp:val=&quot;002C1BBC&quot;/&gt;&lt;wsp:rsid wsp:val=&quot;002C21C5&quot;/&gt;&lt;wsp:rsid wsp:val=&quot;002C382D&quot;/&gt;&lt;wsp:rsid wsp:val=&quot;002C3C40&quot;/&gt;&lt;wsp:rsid wsp:val=&quot;002D079C&quot;/&gt;&lt;wsp:rsid wsp:val=&quot;002D0A93&quot;/&gt;&lt;wsp:rsid wsp:val=&quot;002D10EA&quot;/&gt;&lt;wsp:rsid wsp:val=&quot;002D4186&quot;/&gt;&lt;wsp:rsid wsp:val=&quot;002D4C72&quot;/&gt;&lt;wsp:rsid wsp:val=&quot;002D7398&quot;/&gt;&lt;wsp:rsid wsp:val=&quot;002D78B9&quot;/&gt;&lt;wsp:rsid wsp:val=&quot;002E0931&quot;/&gt;&lt;wsp:rsid wsp:val=&quot;002E0B34&quot;/&gt;&lt;wsp:rsid wsp:val=&quot;002E1B39&quot;/&gt;&lt;wsp:rsid wsp:val=&quot;002E6288&quot;/&gt;&lt;wsp:rsid wsp:val=&quot;002E73F8&quot;/&gt;&lt;wsp:rsid wsp:val=&quot;002F057A&quot;/&gt;&lt;wsp:rsid wsp:val=&quot;002F0BD2&quot;/&gt;&lt;wsp:rsid wsp:val=&quot;002F1CFA&quot;/&gt;&lt;wsp:rsid wsp:val=&quot;002F531B&quot;/&gt;&lt;wsp:rsid wsp:val=&quot;002F56A2&quot;/&gt;&lt;wsp:rsid wsp:val=&quot;00303469&quot;/&gt;&lt;wsp:rsid wsp:val=&quot;00304436&quot;/&gt;&lt;wsp:rsid wsp:val=&quot;00304D36&quot;/&gt;&lt;wsp:rsid wsp:val=&quot;00305506&quot;/&gt;&lt;wsp:rsid wsp:val=&quot;00307C13&quot;/&gt;&lt;wsp:rsid wsp:val=&quot;00312F64&quot;/&gt;&lt;wsp:rsid wsp:val=&quot;00312FC6&quot;/&gt;&lt;wsp:rsid wsp:val=&quot;00316F77&quot;/&gt;&lt;wsp:rsid wsp:val=&quot;003172A2&quot;/&gt;&lt;wsp:rsid wsp:val=&quot;003176C1&quot;/&gt;&lt;wsp:rsid wsp:val=&quot;00317EF4&quot;/&gt;&lt;wsp:rsid wsp:val=&quot;003206ED&quot;/&gt;&lt;wsp:rsid wsp:val=&quot;003211B8&quot;/&gt;&lt;wsp:rsid wsp:val=&quot;003216FB&quot;/&gt;&lt;wsp:rsid wsp:val=&quot;00326335&quot;/&gt;&lt;wsp:rsid wsp:val=&quot;0032758C&quot;/&gt;&lt;wsp:rsid wsp:val=&quot;003325B4&quot;/&gt;&lt;wsp:rsid wsp:val=&quot;00343CC3&quot;/&gt;&lt;wsp:rsid wsp:val=&quot;00344A2A&quot;/&gt;&lt;wsp:rsid wsp:val=&quot;00347ED5&quot;/&gt;&lt;wsp:rsid wsp:val=&quot;003501AB&quot;/&gt;&lt;wsp:rsid wsp:val=&quot;00351534&quot;/&gt;&lt;wsp:rsid wsp:val=&quot;0035574B&quot;/&gt;&lt;wsp:rsid wsp:val=&quot;00355F4D&quot;/&gt;&lt;wsp:rsid wsp:val=&quot;00357D6F&quot;/&gt;&lt;wsp:rsid wsp:val=&quot;003601A2&quot;/&gt;&lt;wsp:rsid wsp:val=&quot;0036040E&quot;/&gt;&lt;wsp:rsid wsp:val=&quot;00360E68&quot;/&gt;&lt;wsp:rsid wsp:val=&quot;003610D8&quot;/&gt;&lt;wsp:rsid wsp:val=&quot;00361350&quot;/&gt;&lt;wsp:rsid wsp:val=&quot;003621ED&quot;/&gt;&lt;wsp:rsid wsp:val=&quot;00362AB3&quot;/&gt;&lt;wsp:rsid wsp:val=&quot;00363CB4&quot;/&gt;&lt;wsp:rsid wsp:val=&quot;003642F3&quot;/&gt;&lt;wsp:rsid wsp:val=&quot;00366642&quot;/&gt;&lt;wsp:rsid wsp:val=&quot;0036718F&quot;/&gt;&lt;wsp:rsid wsp:val=&quot;00370061&quot;/&gt;&lt;wsp:rsid wsp:val=&quot;00370C63&quot;/&gt;&lt;wsp:rsid wsp:val=&quot;00373ACF&quot;/&gt;&lt;wsp:rsid wsp:val=&quot;00374916&quot;/&gt;&lt;wsp:rsid wsp:val=&quot;003770D8&quot;/&gt;&lt;wsp:rsid wsp:val=&quot;00377203&quot;/&gt;&lt;wsp:rsid wsp:val=&quot;00377C82&quot;/&gt;&lt;wsp:rsid wsp:val=&quot;00382839&quot;/&gt;&lt;wsp:rsid wsp:val=&quot;00382845&quot;/&gt;&lt;wsp:rsid wsp:val=&quot;00384AE8&quot;/&gt;&lt;wsp:rsid wsp:val=&quot;00385D43&quot;/&gt;&lt;wsp:rsid wsp:val=&quot;00385EB4&quot;/&gt;&lt;wsp:rsid wsp:val=&quot;003869DB&quot;/&gt;&lt;wsp:rsid wsp:val=&quot;00392122&quot;/&gt;&lt;wsp:rsid wsp:val=&quot;003943C4&quot;/&gt;&lt;wsp:rsid wsp:val=&quot;003A2201&quot;/&gt;&lt;wsp:rsid wsp:val=&quot;003A4033&quot;/&gt;&lt;wsp:rsid wsp:val=&quot;003A6D53&quot;/&gt;&lt;wsp:rsid wsp:val=&quot;003B1DBE&quot;/&gt;&lt;wsp:rsid wsp:val=&quot;003B356A&quot;/&gt;&lt;wsp:rsid wsp:val=&quot;003B4F17&quot;/&gt;&lt;wsp:rsid wsp:val=&quot;003B61CA&quot;/&gt;&lt;wsp:rsid wsp:val=&quot;003B6D5F&quot;/&gt;&lt;wsp:rsid wsp:val=&quot;003C1B78&quot;/&gt;&lt;wsp:rsid wsp:val=&quot;003C3F1E&quot;/&gt;&lt;wsp:rsid wsp:val=&quot;003C3F7F&quot;/&gt;&lt;wsp:rsid wsp:val=&quot;003C5F59&quot;/&gt;&lt;wsp:rsid wsp:val=&quot;003D1C74&quot;/&gt;&lt;wsp:rsid wsp:val=&quot;003D4433&quot;/&gt;&lt;wsp:rsid wsp:val=&quot;003D5B68&quot;/&gt;&lt;wsp:rsid wsp:val=&quot;003D6DE5&quot;/&gt;&lt;wsp:rsid wsp:val=&quot;003E1CF9&quot;/&gt;&lt;wsp:rsid wsp:val=&quot;003E5466&quot;/&gt;&lt;wsp:rsid wsp:val=&quot;003E6476&quot;/&gt;&lt;wsp:rsid wsp:val=&quot;003F2FE6&quot;/&gt;&lt;wsp:rsid wsp:val=&quot;003F53DA&quot;/&gt;&lt;wsp:rsid wsp:val=&quot;003F5EDD&quot;/&gt;&lt;wsp:rsid wsp:val=&quot;0040164C&quot;/&gt;&lt;wsp:rsid wsp:val=&quot;00401A6A&quot;/&gt;&lt;wsp:rsid wsp:val=&quot;00401AC8&quot;/&gt;&lt;wsp:rsid wsp:val=&quot;004044EE&quot;/&gt;&lt;wsp:rsid wsp:val=&quot;004065D0&quot;/&gt;&lt;wsp:rsid wsp:val=&quot;00415219&quot;/&gt;&lt;wsp:rsid wsp:val=&quot;00417854&quot;/&gt;&lt;wsp:rsid wsp:val=&quot;00417EE5&quot;/&gt;&lt;wsp:rsid wsp:val=&quot;00420382&quot;/&gt;&lt;wsp:rsid wsp:val=&quot;0042145A&quot;/&gt;&lt;wsp:rsid wsp:val=&quot;004219B8&quot;/&gt;&lt;wsp:rsid wsp:val=&quot;004221EF&quot;/&gt;&lt;wsp:rsid wsp:val=&quot;00423680&quot;/&gt;&lt;wsp:rsid wsp:val=&quot;00425B6A&quot;/&gt;&lt;wsp:rsid wsp:val=&quot;004427D1&quot;/&gt;&lt;wsp:rsid wsp:val=&quot;00443ABB&quot;/&gt;&lt;wsp:rsid wsp:val=&quot;004545E5&quot;/&gt;&lt;wsp:rsid wsp:val=&quot;00454ADE&quot;/&gt;&lt;wsp:rsid wsp:val=&quot;004559FC&quot;/&gt;&lt;wsp:rsid wsp:val=&quot;004561B1&quot;/&gt;&lt;wsp:rsid wsp:val=&quot;00457F25&quot;/&gt;&lt;wsp:rsid wsp:val=&quot;00460C8B&quot;/&gt;&lt;wsp:rsid wsp:val=&quot;00460D92&quot;/&gt;&lt;wsp:rsid wsp:val=&quot;00464C93&quot;/&gt;&lt;wsp:rsid wsp:val=&quot;00465322&quot;/&gt;&lt;wsp:rsid wsp:val=&quot;004654A7&quot;/&gt;&lt;wsp:rsid wsp:val=&quot;00471209&quot;/&gt;&lt;wsp:rsid wsp:val=&quot;004717C4&quot;/&gt;&lt;wsp:rsid wsp:val=&quot;00472122&quot;/&gt;&lt;wsp:rsid wsp:val=&quot;0047335E&quot;/&gt;&lt;wsp:rsid wsp:val=&quot;00480CD4&quot;/&gt;&lt;wsp:rsid wsp:val=&quot;004818FC&quot;/&gt;&lt;wsp:rsid wsp:val=&quot;004819CE&quot;/&gt;&lt;wsp:rsid wsp:val=&quot;00481A16&quot;/&gt;&lt;wsp:rsid wsp:val=&quot;004835A7&quot;/&gt;&lt;wsp:rsid wsp:val=&quot;004845B7&quot;/&gt;&lt;wsp:rsid wsp:val=&quot;004845F6&quot;/&gt;&lt;wsp:rsid wsp:val=&quot;00486A45&quot;/&gt;&lt;wsp:rsid wsp:val=&quot;004907D8&quot;/&gt;&lt;wsp:rsid wsp:val=&quot;00493359&quot;/&gt;&lt;wsp:rsid wsp:val=&quot;00494C74&quot;/&gt;&lt;wsp:rsid wsp:val=&quot;004971C6&quot;/&gt;&lt;wsp:rsid wsp:val=&quot;004A17DF&quot;/&gt;&lt;wsp:rsid wsp:val=&quot;004A7E3B&quot;/&gt;&lt;wsp:rsid wsp:val=&quot;004B36B6&quot;/&gt;&lt;wsp:rsid wsp:val=&quot;004B485F&quot;/&gt;&lt;wsp:rsid wsp:val=&quot;004B5019&quot;/&gt;&lt;wsp:rsid wsp:val=&quot;004B6FF3&quot;/&gt;&lt;wsp:rsid wsp:val=&quot;004C115C&quot;/&gt;&lt;wsp:rsid wsp:val=&quot;004C1444&quot;/&gt;&lt;wsp:rsid wsp:val=&quot;004C1619&quot;/&gt;&lt;wsp:rsid wsp:val=&quot;004C16F3&quot;/&gt;&lt;wsp:rsid wsp:val=&quot;004C17C9&quot;/&gt;&lt;wsp:rsid wsp:val=&quot;004C2D57&quot;/&gt;&lt;wsp:rsid wsp:val=&quot;004C3BCA&quot;/&gt;&lt;wsp:rsid wsp:val=&quot;004D0D97&quot;/&gt;&lt;wsp:rsid wsp:val=&quot;004D2F67&quot;/&gt;&lt;wsp:rsid wsp:val=&quot;004D3D52&quot;/&gt;&lt;wsp:rsid wsp:val=&quot;004E03FA&quot;/&gt;&lt;wsp:rsid wsp:val=&quot;00502649&quot;/&gt;&lt;wsp:rsid wsp:val=&quot;0050398A&quot;/&gt;&lt;wsp:rsid wsp:val=&quot;00506454&quot;/&gt;&lt;wsp:rsid wsp:val=&quot;00507809&quot;/&gt;&lt;wsp:rsid wsp:val=&quot;005105EF&quot;/&gt;&lt;wsp:rsid wsp:val=&quot;0051595E&quot;/&gt;&lt;wsp:rsid wsp:val=&quot;00516370&quot;/&gt;&lt;wsp:rsid wsp:val=&quot;00517605&quot;/&gt;&lt;wsp:rsid wsp:val=&quot;00517BDF&quot;/&gt;&lt;wsp:rsid wsp:val=&quot;00521348&quot;/&gt;&lt;wsp:rsid wsp:val=&quot;005214D7&quot;/&gt;&lt;wsp:rsid wsp:val=&quot;005230BB&quot;/&gt;&lt;wsp:rsid wsp:val=&quot;0052430D&quot;/&gt;&lt;wsp:rsid wsp:val=&quot;0052762A&quot;/&gt;&lt;wsp:rsid wsp:val=&quot;0052782A&quot;/&gt;&lt;wsp:rsid wsp:val=&quot;005306F7&quot;/&gt;&lt;wsp:rsid wsp:val=&quot;005311E5&quot;/&gt;&lt;wsp:rsid wsp:val=&quot;00531477&quot;/&gt;&lt;wsp:rsid wsp:val=&quot;00531DD2&quot;/&gt;&lt;wsp:rsid wsp:val=&quot;005324E3&quot;/&gt;&lt;wsp:rsid wsp:val=&quot;00532FA8&quot;/&gt;&lt;wsp:rsid wsp:val=&quot;005333BE&quot;/&gt;&lt;wsp:rsid wsp:val=&quot;00540D81&quot;/&gt;&lt;wsp:rsid wsp:val=&quot;00542602&quot;/&gt;&lt;wsp:rsid wsp:val=&quot;005440F8&quot;/&gt;&lt;wsp:rsid wsp:val=&quot;005459E6&quot;/&gt;&lt;wsp:rsid wsp:val=&quot;005513F9&quot;/&gt;&lt;wsp:rsid wsp:val=&quot;00555C35&quot;/&gt;&lt;wsp:rsid wsp:val=&quot;005575AF&quot;/&gt;&lt;wsp:rsid wsp:val=&quot;00557E14&quot;/&gt;&lt;wsp:rsid wsp:val=&quot;0056017C&quot;/&gt;&lt;wsp:rsid wsp:val=&quot;0056097D&quot;/&gt;&lt;wsp:rsid wsp:val=&quot;005618F3&quot;/&gt;&lt;wsp:rsid wsp:val=&quot;00562DFA&quot;/&gt;&lt;wsp:rsid wsp:val=&quot;00564C4F&quot;/&gt;&lt;wsp:rsid wsp:val=&quot;005650E9&quot;/&gt;&lt;wsp:rsid wsp:val=&quot;00566302&quot;/&gt;&lt;wsp:rsid wsp:val=&quot;0056781C&quot;/&gt;&lt;wsp:rsid wsp:val=&quot;0057380F&quot;/&gt;&lt;wsp:rsid wsp:val=&quot;00575624&quot;/&gt;&lt;wsp:rsid wsp:val=&quot;00576014&quot;/&gt;&lt;wsp:rsid wsp:val=&quot;00580D57&quot;/&gt;&lt;wsp:rsid wsp:val=&quot;0058152D&quot;/&gt;&lt;wsp:rsid wsp:val=&quot;005827FA&quot;/&gt;&lt;wsp:rsid wsp:val=&quot;00583111&quot;/&gt;&lt;wsp:rsid wsp:val=&quot;00584078&quot;/&gt;&lt;wsp:rsid wsp:val=&quot;00584F57&quot;/&gt;&lt;wsp:rsid wsp:val=&quot;005864F5&quot;/&gt;&lt;wsp:rsid wsp:val=&quot;005903EB&quot;/&gt;&lt;wsp:rsid wsp:val=&quot;005933FD&quot;/&gt;&lt;wsp:rsid wsp:val=&quot;005947FF&quot;/&gt;&lt;wsp:rsid wsp:val=&quot;00595777&quot;/&gt;&lt;wsp:rsid wsp:val=&quot;00596501&quot;/&gt;&lt;wsp:rsid wsp:val=&quot;00597979&quot;/&gt;&lt;wsp:rsid wsp:val=&quot;005A158A&quot;/&gt;&lt;wsp:rsid wsp:val=&quot;005A175D&quot;/&gt;&lt;wsp:rsid wsp:val=&quot;005A4AD5&quot;/&gt;&lt;wsp:rsid wsp:val=&quot;005B5A5D&quot;/&gt;&lt;wsp:rsid wsp:val=&quot;005B6F67&quot;/&gt;&lt;wsp:rsid wsp:val=&quot;005B7237&quot;/&gt;&lt;wsp:rsid wsp:val=&quot;005C0B0F&quot;/&gt;&lt;wsp:rsid wsp:val=&quot;005C24E0&quot;/&gt;&lt;wsp:rsid wsp:val=&quot;005C3EF1&quot;/&gt;&lt;wsp:rsid wsp:val=&quot;005C4283&quot;/&gt;&lt;wsp:rsid wsp:val=&quot;005C5E95&quot;/&gt;&lt;wsp:rsid wsp:val=&quot;005C7ADE&quot;/&gt;&lt;wsp:rsid wsp:val=&quot;005D2BBB&quot;/&gt;&lt;wsp:rsid wsp:val=&quot;005D423C&quot;/&gt;&lt;wsp:rsid wsp:val=&quot;005D4E5C&quot;/&gt;&lt;wsp:rsid wsp:val=&quot;005D6E3A&quot;/&gt;&lt;wsp:rsid wsp:val=&quot;005D7B0B&quot;/&gt;&lt;wsp:rsid wsp:val=&quot;005E0AF0&quot;/&gt;&lt;wsp:rsid wsp:val=&quot;005E0F31&quot;/&gt;&lt;wsp:rsid wsp:val=&quot;005E5FB9&quot;/&gt;&lt;wsp:rsid wsp:val=&quot;005E7265&quot;/&gt;&lt;wsp:rsid wsp:val=&quot;005F0760&quot;/&gt;&lt;wsp:rsid wsp:val=&quot;005F0FC4&quot;/&gt;&lt;wsp:rsid wsp:val=&quot;005F1257&quot;/&gt;&lt;wsp:rsid wsp:val=&quot;005F1F21&quot;/&gt;&lt;wsp:rsid wsp:val=&quot;005F2451&quot;/&gt;&lt;wsp:rsid wsp:val=&quot;005F2B17&quot;/&gt;&lt;wsp:rsid wsp:val=&quot;005F3287&quot;/&gt;&lt;wsp:rsid wsp:val=&quot;005F3D8B&quot;/&gt;&lt;wsp:rsid wsp:val=&quot;005F5B3F&quot;/&gt;&lt;wsp:rsid wsp:val=&quot;005F7463&quot;/&gt;&lt;wsp:rsid wsp:val=&quot;0060382A&quot;/&gt;&lt;wsp:rsid wsp:val=&quot;00605F27&quot;/&gt;&lt;wsp:rsid wsp:val=&quot;00607579&quot;/&gt;&lt;wsp:rsid wsp:val=&quot;00610BC8&quot;/&gt;&lt;wsp:rsid wsp:val=&quot;0061333A&quot;/&gt;&lt;wsp:rsid wsp:val=&quot;00613F48&quot;/&gt;&lt;wsp:rsid wsp:val=&quot;00614023&quot;/&gt;&lt;wsp:rsid wsp:val=&quot;00617E4B&quot;/&gt;&lt;wsp:rsid wsp:val=&quot;0062111F&quot;/&gt;&lt;wsp:rsid wsp:val=&quot;00621833&quot;/&gt;&lt;wsp:rsid wsp:val=&quot;00621EFE&quot;/&gt;&lt;wsp:rsid wsp:val=&quot;00622B1E&quot;/&gt;&lt;wsp:rsid wsp:val=&quot;006269E8&quot;/&gt;&lt;wsp:rsid wsp:val=&quot;0062728C&quot;/&gt;&lt;wsp:rsid wsp:val=&quot;00627563&quot;/&gt;&lt;wsp:rsid wsp:val=&quot;006321C7&quot;/&gt;&lt;wsp:rsid wsp:val=&quot;00632A29&quot;/&gt;&lt;wsp:rsid wsp:val=&quot;00633E93&quot;/&gt;&lt;wsp:rsid wsp:val=&quot;00640A36&quot;/&gt;&lt;wsp:rsid wsp:val=&quot;00641371&quot;/&gt;&lt;wsp:rsid wsp:val=&quot;00645A41&quot;/&gt;&lt;wsp:rsid wsp:val=&quot;00650DCB&quot;/&gt;&lt;wsp:rsid wsp:val=&quot;00653F40&quot;/&gt;&lt;wsp:rsid wsp:val=&quot;00655426&quot;/&gt;&lt;wsp:rsid wsp:val=&quot;00656B4B&quot;/&gt;&lt;wsp:rsid wsp:val=&quot;00657090&quot;/&gt;&lt;wsp:rsid wsp:val=&quot;00661F83&quot;/&gt;&lt;wsp:rsid wsp:val=&quot;0066232C&quot;/&gt;&lt;wsp:rsid wsp:val=&quot;00662DEB&quot;/&gt;&lt;wsp:rsid wsp:val=&quot;00662F8F&quot;/&gt;&lt;wsp:rsid wsp:val=&quot;00663260&quot;/&gt;&lt;wsp:rsid wsp:val=&quot;00663417&quot;/&gt;&lt;wsp:rsid wsp:val=&quot;0066542D&quot;/&gt;&lt;wsp:rsid wsp:val=&quot;00665A41&quot;/&gt;&lt;wsp:rsid wsp:val=&quot;00665C11&quot;/&gt;&lt;wsp:rsid wsp:val=&quot;00667095&quot;/&gt;&lt;wsp:rsid wsp:val=&quot;006716F8&quot;/&gt;&lt;wsp:rsid wsp:val=&quot;006733A7&quot;/&gt;&lt;wsp:rsid wsp:val=&quot;00675560&quot;/&gt;&lt;wsp:rsid wsp:val=&quot;00676B3A&quot;/&gt;&lt;wsp:rsid wsp:val=&quot;00681FF8&quot;/&gt;&lt;wsp:rsid wsp:val=&quot;00683FC8&quot;/&gt;&lt;wsp:rsid wsp:val=&quot;0068545C&quot;/&gt;&lt;wsp:rsid wsp:val=&quot;0068589B&quot;/&gt;&lt;wsp:rsid wsp:val=&quot;00685973&quot;/&gt;&lt;wsp:rsid wsp:val=&quot;00686E26&quot;/&gt;&lt;wsp:rsid wsp:val=&quot;00693720&quot;/&gt;&lt;wsp:rsid wsp:val=&quot;006937DA&quot;/&gt;&lt;wsp:rsid wsp:val=&quot;00694AC2&quot;/&gt;&lt;wsp:rsid wsp:val=&quot;00694D97&quot;/&gt;&lt;wsp:rsid wsp:val=&quot;00694F37&quot;/&gt;&lt;wsp:rsid wsp:val=&quot;00695416&quot;/&gt;&lt;wsp:rsid wsp:val=&quot;00695C39&quot;/&gt;&lt;wsp:rsid wsp:val=&quot;00695DAF&quot;/&gt;&lt;wsp:rsid wsp:val=&quot;006A1BD1&quot;/&gt;&lt;wsp:rsid wsp:val=&quot;006A1CA6&quot;/&gt;&lt;wsp:rsid wsp:val=&quot;006A420F&quot;/&gt;&lt;wsp:rsid wsp:val=&quot;006A4DF1&quot;/&gt;&lt;wsp:rsid wsp:val=&quot;006B036D&quot;/&gt;&lt;wsp:rsid wsp:val=&quot;006B0641&quot;/&gt;&lt;wsp:rsid wsp:val=&quot;006B1876&quot;/&gt;&lt;wsp:rsid wsp:val=&quot;006B1E14&quot;/&gt;&lt;wsp:rsid wsp:val=&quot;006B2E57&quot;/&gt;&lt;wsp:rsid wsp:val=&quot;006B4A45&quot;/&gt;&lt;wsp:rsid wsp:val=&quot;006B5FD7&quot;/&gt;&lt;wsp:rsid wsp:val=&quot;006B6608&quot;/&gt;&lt;wsp:rsid wsp:val=&quot;006C43AB&quot;/&gt;&lt;wsp:rsid wsp:val=&quot;006C55D4&quot;/&gt;&lt;wsp:rsid wsp:val=&quot;006C7F70&quot;/&gt;&lt;wsp:rsid wsp:val=&quot;006D0DBC&quot;/&gt;&lt;wsp:rsid wsp:val=&quot;006D13D4&quot;/&gt;&lt;wsp:rsid wsp:val=&quot;006D2550&quot;/&gt;&lt;wsp:rsid wsp:val=&quot;006D33A3&quot;/&gt;&lt;wsp:rsid wsp:val=&quot;006D33B0&quot;/&gt;&lt;wsp:rsid wsp:val=&quot;006D6BD8&quot;/&gt;&lt;wsp:rsid wsp:val=&quot;006D7FAD&quot;/&gt;&lt;wsp:rsid wsp:val=&quot;006E4912&quot;/&gt;&lt;wsp:rsid wsp:val=&quot;006E5F46&quot;/&gt;&lt;wsp:rsid wsp:val=&quot;006F2B80&quot;/&gt;&lt;wsp:rsid wsp:val=&quot;006F316C&quot;/&gt;&lt;wsp:rsid wsp:val=&quot;006F559D&quot;/&gt;&lt;wsp:rsid wsp:val=&quot;00702711&quot;/&gt;&lt;wsp:rsid wsp:val=&quot;00702892&quot;/&gt;&lt;wsp:rsid wsp:val=&quot;00703A1F&quot;/&gt;&lt;wsp:rsid wsp:val=&quot;00712014&quot;/&gt;&lt;wsp:rsid wsp:val=&quot;00712358&quot;/&gt;&lt;wsp:rsid wsp:val=&quot;007138DF&quot;/&gt;&lt;wsp:rsid wsp:val=&quot;0071511C&quot;/&gt;&lt;wsp:rsid wsp:val=&quot;00715819&quot;/&gt;&lt;wsp:rsid wsp:val=&quot;00717DA4&quot;/&gt;&lt;wsp:rsid wsp:val=&quot;0072347E&quot;/&gt;&lt;wsp:rsid wsp:val=&quot;00730D97&quot;/&gt;&lt;wsp:rsid wsp:val=&quot;007351A0&quot;/&gt;&lt;wsp:rsid wsp:val=&quot;007358C5&quot;/&gt;&lt;wsp:rsid wsp:val=&quot;0073700F&quot;/&gt;&lt;wsp:rsid wsp:val=&quot;00741F49&quot;/&gt;&lt;wsp:rsid wsp:val=&quot;00745300&quot;/&gt;&lt;wsp:rsid wsp:val=&quot;0074622B&quot;/&gt;&lt;wsp:rsid wsp:val=&quot;007511C5&quot;/&gt;&lt;wsp:rsid wsp:val=&quot;00751785&quot;/&gt;&lt;wsp:rsid wsp:val=&quot;007534B6&quot;/&gt;&lt;wsp:rsid wsp:val=&quot;00754691&quot;/&gt;&lt;wsp:rsid wsp:val=&quot;0075708A&quot;/&gt;&lt;wsp:rsid wsp:val=&quot;00757401&quot;/&gt;&lt;wsp:rsid wsp:val=&quot;00763CE0&quot;/&gt;&lt;wsp:rsid wsp:val=&quot;00763DAC&quot;/&gt;&lt;wsp:rsid wsp:val=&quot;00766D63&quot;/&gt;&lt;wsp:rsid wsp:val=&quot;00770C71&quot;/&gt;&lt;wsp:rsid wsp:val=&quot;00770E5C&quot;/&gt;&lt;wsp:rsid wsp:val=&quot;00770FEF&quot;/&gt;&lt;wsp:rsid wsp:val=&quot;0077145A&quot;/&gt;&lt;wsp:rsid wsp:val=&quot;007724D2&quot;/&gt;&lt;wsp:rsid wsp:val=&quot;007733F8&quot;/&gt;&lt;wsp:rsid wsp:val=&quot;007818CF&quot;/&gt;&lt;wsp:rsid wsp:val=&quot;007837A3&quot;/&gt;&lt;wsp:rsid wsp:val=&quot;007843A0&quot;/&gt;&lt;wsp:rsid wsp:val=&quot;00786BF3&quot;/&gt;&lt;wsp:rsid wsp:val=&quot;007874AF&quot;/&gt;&lt;wsp:rsid wsp:val=&quot;00787ADE&quot;/&gt;&lt;wsp:rsid wsp:val=&quot;00793A40&quot;/&gt;&lt;wsp:rsid wsp:val=&quot;00795BCF&quot;/&gt;&lt;wsp:rsid wsp:val=&quot;00797B1D&quot;/&gt;&lt;wsp:rsid wsp:val=&quot;00797C92&quot;/&gt;&lt;wsp:rsid wsp:val=&quot;007A0CD5&quot;/&gt;&lt;wsp:rsid wsp:val=&quot;007A132D&quot;/&gt;&lt;wsp:rsid wsp:val=&quot;007A18D4&quot;/&gt;&lt;wsp:rsid wsp:val=&quot;007A26C8&quot;/&gt;&lt;wsp:rsid wsp:val=&quot;007A31C8&quot;/&gt;&lt;wsp:rsid wsp:val=&quot;007A46A6&quot;/&gt;&lt;wsp:rsid wsp:val=&quot;007A7CCD&quot;/&gt;&lt;wsp:rsid wsp:val=&quot;007B0037&quot;/&gt;&lt;wsp:rsid wsp:val=&quot;007B1E85&quot;/&gt;&lt;wsp:rsid wsp:val=&quot;007B47E7&quot;/&gt;&lt;wsp:rsid wsp:val=&quot;007B55ED&quot;/&gt;&lt;wsp:rsid wsp:val=&quot;007C2FD6&quot;/&gt;&lt;wsp:rsid wsp:val=&quot;007C504D&quot;/&gt;&lt;wsp:rsid wsp:val=&quot;007C764C&quot;/&gt;&lt;wsp:rsid wsp:val=&quot;007D1179&quot;/&gt;&lt;wsp:rsid wsp:val=&quot;007D1440&quot;/&gt;&lt;wsp:rsid wsp:val=&quot;007D2862&quot;/&gt;&lt;wsp:rsid wsp:val=&quot;007D3899&quot;/&gt;&lt;wsp:rsid wsp:val=&quot;007D4E9B&quot;/&gt;&lt;wsp:rsid wsp:val=&quot;007E236A&quot;/&gt;&lt;wsp:rsid wsp:val=&quot;007E285C&quot;/&gt;&lt;wsp:rsid wsp:val=&quot;007F09D4&quot;/&gt;&lt;wsp:rsid wsp:val=&quot;007F25D4&quot;/&gt;&lt;wsp:rsid wsp:val=&quot;007F74CB&quot;/&gt;&lt;wsp:rsid wsp:val=&quot;007F78B6&quot;/&gt;&lt;wsp:rsid wsp:val=&quot;0080085B&quot;/&gt;&lt;wsp:rsid wsp:val=&quot;00800999&quot;/&gt;&lt;wsp:rsid wsp:val=&quot;0080460E&quot;/&gt;&lt;wsp:rsid wsp:val=&quot;00804975&quot;/&gt;&lt;wsp:rsid wsp:val=&quot;008055FB&quot;/&gt;&lt;wsp:rsid wsp:val=&quot;00805AAC&quot;/&gt;&lt;wsp:rsid wsp:val=&quot;00806662&quot;/&gt;&lt;wsp:rsid wsp:val=&quot;00806F70&quot;/&gt;&lt;wsp:rsid wsp:val=&quot;0081038C&quot;/&gt;&lt;wsp:rsid wsp:val=&quot;00811127&quot;/&gt;&lt;wsp:rsid wsp:val=&quot;00812345&quot;/&gt;&lt;wsp:rsid wsp:val=&quot;008127D9&quot;/&gt;&lt;wsp:rsid wsp:val=&quot;00814356&quot;/&gt;&lt;wsp:rsid wsp:val=&quot;00816892&quot;/&gt;&lt;wsp:rsid wsp:val=&quot;00817BE2&quot;/&gt;&lt;wsp:rsid wsp:val=&quot;00820323&quot;/&gt;&lt;wsp:rsid wsp:val=&quot;008205BD&quot;/&gt;&lt;wsp:rsid wsp:val=&quot;008217DD&quot;/&gt;&lt;wsp:rsid wsp:val=&quot;00821C98&quot;/&gt;&lt;wsp:rsid wsp:val=&quot;00822A3C&quot;/&gt;&lt;wsp:rsid wsp:val=&quot;00824AF5&quot;/&gt;&lt;wsp:rsid wsp:val=&quot;0082522D&quot;/&gt;&lt;wsp:rsid wsp:val=&quot;00825323&quot;/&gt;&lt;wsp:rsid wsp:val=&quot;0082543C&quot;/&gt;&lt;wsp:rsid wsp:val=&quot;008263F1&quot;/&gt;&lt;wsp:rsid wsp:val=&quot;00826624&quot;/&gt;&lt;wsp:rsid wsp:val=&quot;00827118&quot;/&gt;&lt;wsp:rsid wsp:val=&quot;0083144E&quot;/&gt;&lt;wsp:rsid wsp:val=&quot;00834D25&quot;/&gt;&lt;wsp:rsid wsp:val=&quot;00834D72&quot;/&gt;&lt;wsp:rsid wsp:val=&quot;00835AC7&quot;/&gt;&lt;wsp:rsid wsp:val=&quot;008361E5&quot;/&gt;&lt;wsp:rsid wsp:val=&quot;00840029&quot;/&gt;&lt;wsp:rsid wsp:val=&quot;00840A42&quot;/&gt;&lt;wsp:rsid wsp:val=&quot;00846393&quot;/&gt;&lt;wsp:rsid wsp:val=&quot;008505E8&quot;/&gt;&lt;wsp:rsid wsp:val=&quot;00850764&quot;/&gt;&lt;wsp:rsid wsp:val=&quot;00852807&quot;/&gt;&lt;wsp:rsid wsp:val=&quot;00853672&quot;/&gt;&lt;wsp:rsid wsp:val=&quot;00857D43&quot;/&gt;&lt;wsp:rsid wsp:val=&quot;00860607&quot;/&gt;&lt;wsp:rsid wsp:val=&quot;00861240&quot;/&gt;&lt;wsp:rsid wsp:val=&quot;008634F0&quot;/&gt;&lt;wsp:rsid wsp:val=&quot;00863840&quot;/&gt;&lt;wsp:rsid wsp:val=&quot;00863DAD&quot;/&gt;&lt;wsp:rsid wsp:val=&quot;0086451C&quot;/&gt;&lt;wsp:rsid wsp:val=&quot;0086641C&quot;/&gt;&lt;wsp:rsid wsp:val=&quot;00866766&quot;/&gt;&lt;wsp:rsid wsp:val=&quot;00870797&quot;/&gt;&lt;wsp:rsid wsp:val=&quot;0087211D&quot;/&gt;&lt;wsp:rsid wsp:val=&quot;00882218&quot;/&gt;&lt;wsp:rsid wsp:val=&quot;0088319E&quot;/&gt;&lt;wsp:rsid wsp:val=&quot;0088447B&quot;/&gt;&lt;wsp:rsid wsp:val=&quot;008851A9&quot;/&gt;&lt;wsp:rsid wsp:val=&quot;00886003&quot;/&gt;&lt;wsp:rsid wsp:val=&quot;00886DC9&quot;/&gt;&lt;wsp:rsid wsp:val=&quot;008875AE&quot;/&gt;&lt;wsp:rsid wsp:val=&quot;008876F5&quot;/&gt;&lt;wsp:rsid wsp:val=&quot;00887DB3&quot;/&gt;&lt;wsp:rsid wsp:val=&quot;00890A8B&quot;/&gt;&lt;wsp:rsid wsp:val=&quot;00890B7B&quot;/&gt;&lt;wsp:rsid wsp:val=&quot;00891C17&quot;/&gt;&lt;wsp:rsid wsp:val=&quot;00893141&quot;/&gt;&lt;wsp:rsid wsp:val=&quot;008935F0&quot;/&gt;&lt;wsp:rsid wsp:val=&quot;0089396C&quot;/&gt;&lt;wsp:rsid wsp:val=&quot;008955C0&quot;/&gt;&lt;wsp:rsid wsp:val=&quot;00895A89&quot;/&gt;&lt;wsp:rsid wsp:val=&quot;00897EB4&quot;/&gt;&lt;wsp:rsid wsp:val=&quot;008A03C9&quot;/&gt;&lt;wsp:rsid wsp:val=&quot;008A079D&quot;/&gt;&lt;wsp:rsid wsp:val=&quot;008A085B&quot;/&gt;&lt;wsp:rsid wsp:val=&quot;008A2639&quot;/&gt;&lt;wsp:rsid wsp:val=&quot;008A2AD3&quot;/&gt;&lt;wsp:rsid wsp:val=&quot;008A5310&quot;/&gt;&lt;wsp:rsid wsp:val=&quot;008A77AA&quot;/&gt;&lt;wsp:rsid wsp:val=&quot;008B2A0A&quot;/&gt;&lt;wsp:rsid wsp:val=&quot;008B347C&quot;/&gt;&lt;wsp:rsid wsp:val=&quot;008B4F19&quot;/&gt;&lt;wsp:rsid wsp:val=&quot;008B66D2&quot;/&gt;&lt;wsp:rsid wsp:val=&quot;008C0E5E&quot;/&gt;&lt;wsp:rsid wsp:val=&quot;008C5B68&quot;/&gt;&lt;wsp:rsid wsp:val=&quot;008C602B&quot;/&gt;&lt;wsp:rsid wsp:val=&quot;008D489F&quot;/&gt;&lt;wsp:rsid wsp:val=&quot;008D5840&quot;/&gt;&lt;wsp:rsid wsp:val=&quot;008D6193&quot;/&gt;&lt;wsp:rsid wsp:val=&quot;008D71FC&quot;/&gt;&lt;wsp:rsid wsp:val=&quot;008D7E7E&quot;/&gt;&lt;wsp:rsid wsp:val=&quot;008E3041&quot;/&gt;&lt;wsp:rsid wsp:val=&quot;008E4A10&quot;/&gt;&lt;wsp:rsid wsp:val=&quot;008E4E39&quot;/&gt;&lt;wsp:rsid wsp:val=&quot;008E53FF&quot;/&gt;&lt;wsp:rsid wsp:val=&quot;008E5692&quot;/&gt;&lt;wsp:rsid wsp:val=&quot;008E6EA9&quot;/&gt;&lt;wsp:rsid wsp:val=&quot;008E7703&quot;/&gt;&lt;wsp:rsid wsp:val=&quot;008F1088&quot;/&gt;&lt;wsp:rsid wsp:val=&quot;008F32FA&quot;/&gt;&lt;wsp:rsid wsp:val=&quot;008F3887&quot;/&gt;&lt;wsp:rsid wsp:val=&quot;008F38FD&quot;/&gt;&lt;wsp:rsid wsp:val=&quot;008F4DF0&quot;/&gt;&lt;wsp:rsid wsp:val=&quot;008F78ED&quot;/&gt;&lt;wsp:rsid wsp:val=&quot;008F7FD4&quot;/&gt;&lt;wsp:rsid wsp:val=&quot;00902D4F&quot;/&gt;&lt;wsp:rsid wsp:val=&quot;00904776&quot;/&gt;&lt;wsp:rsid wsp:val=&quot;00912290&quot;/&gt;&lt;wsp:rsid wsp:val=&quot;00913419&quot;/&gt;&lt;wsp:rsid wsp:val=&quot;009223C7&quot;/&gt;&lt;wsp:rsid wsp:val=&quot;00922D97&quot;/&gt;&lt;wsp:rsid wsp:val=&quot;00926273&quot;/&gt;&lt;wsp:rsid wsp:val=&quot;009264E9&quot;/&gt;&lt;wsp:rsid wsp:val=&quot;0092770F&quot;/&gt;&lt;wsp:rsid wsp:val=&quot;00927F63&quot;/&gt;&lt;wsp:rsid wsp:val=&quot;00930028&quot;/&gt;&lt;wsp:rsid wsp:val=&quot;00931779&quot;/&gt;&lt;wsp:rsid wsp:val=&quot;0093254B&quot;/&gt;&lt;wsp:rsid wsp:val=&quot;009333FB&quot;/&gt;&lt;wsp:rsid wsp:val=&quot;00934085&quot;/&gt;&lt;wsp:rsid wsp:val=&quot;009358B2&quot;/&gt;&lt;wsp:rsid wsp:val=&quot;00940CDE&quot;/&gt;&lt;wsp:rsid wsp:val=&quot;00943A5C&quot;/&gt;&lt;wsp:rsid wsp:val=&quot;00943B15&quot;/&gt;&lt;wsp:rsid wsp:val=&quot;00946241&quot;/&gt;&lt;wsp:rsid wsp:val=&quot;009471D5&quot;/&gt;&lt;wsp:rsid wsp:val=&quot;0095444D&quot;/&gt;&lt;wsp:rsid wsp:val=&quot;009567D7&quot;/&gt;&lt;wsp:rsid wsp:val=&quot;0096262E&quot;/&gt;&lt;wsp:rsid wsp:val=&quot;00962CD8&quot;/&gt;&lt;wsp:rsid wsp:val=&quot;0096437B&quot;/&gt;&lt;wsp:rsid wsp:val=&quot;00970120&quot;/&gt;&lt;wsp:rsid wsp:val=&quot;00971742&quot;/&gt;&lt;wsp:rsid wsp:val=&quot;00971CED&quot;/&gt;&lt;wsp:rsid wsp:val=&quot;0097310A&quot;/&gt;&lt;wsp:rsid wsp:val=&quot;0097337E&quot;/&gt;&lt;wsp:rsid wsp:val=&quot;00975065&quot;/&gt;&lt;wsp:rsid wsp:val=&quot;009752B7&quot;/&gt;&lt;wsp:rsid wsp:val=&quot;009828D8&quot;/&gt;&lt;wsp:rsid wsp:val=&quot;0098339E&quot;/&gt;&lt;wsp:rsid wsp:val=&quot;00993837&quot;/&gt;&lt;wsp:rsid wsp:val=&quot;0099392E&quot;/&gt;&lt;wsp:rsid wsp:val=&quot;00995170&quot;/&gt;&lt;wsp:rsid wsp:val=&quot;00996248&quot;/&gt;&lt;wsp:rsid wsp:val=&quot;00997BFD&quot;/&gt;&lt;wsp:rsid wsp:val=&quot;009A1F7B&quot;/&gt;&lt;wsp:rsid wsp:val=&quot;009A45CE&quot;/&gt;&lt;wsp:rsid wsp:val=&quot;009A4737&quot;/&gt;&lt;wsp:rsid wsp:val=&quot;009A51C4&quot;/&gt;&lt;wsp:rsid wsp:val=&quot;009A5ED2&quot;/&gt;&lt;wsp:rsid wsp:val=&quot;009B3FCB&quot;/&gt;&lt;wsp:rsid wsp:val=&quot;009B5A17&quot;/&gt;&lt;wsp:rsid wsp:val=&quot;009B66CC&quot;/&gt;&lt;wsp:rsid wsp:val=&quot;009B70E3&quot;/&gt;&lt;wsp:rsid wsp:val=&quot;009C0B3B&quot;/&gt;&lt;wsp:rsid wsp:val=&quot;009C228D&quot;/&gt;&lt;wsp:rsid wsp:val=&quot;009C7849&quot;/&gt;&lt;wsp:rsid wsp:val=&quot;009C79A6&quot;/&gt;&lt;wsp:rsid wsp:val=&quot;009D1C04&quot;/&gt;&lt;wsp:rsid wsp:val=&quot;009D6187&quot;/&gt;&lt;wsp:rsid wsp:val=&quot;009D61D3&quot;/&gt;&lt;wsp:rsid wsp:val=&quot;009D6F6D&quot;/&gt;&lt;wsp:rsid wsp:val=&quot;009E1489&quot;/&gt;&lt;wsp:rsid wsp:val=&quot;009E35C7&quot;/&gt;&lt;wsp:rsid wsp:val=&quot;009F1544&quot;/&gt;&lt;wsp:rsid wsp:val=&quot;009F24EB&quot;/&gt;&lt;wsp:rsid wsp:val=&quot;009F2A35&quot;/&gt;&lt;wsp:rsid wsp:val=&quot;009F37EC&quot;/&gt;&lt;wsp:rsid wsp:val=&quot;009F43A3&quot;/&gt;&lt;wsp:rsid wsp:val=&quot;009F4644&quot;/&gt;&lt;wsp:rsid wsp:val=&quot;009F4DC7&quot;/&gt;&lt;wsp:rsid wsp:val=&quot;009F6F41&quot;/&gt;&lt;wsp:rsid wsp:val=&quot;00A023AA&quot;/&gt;&lt;wsp:rsid wsp:val=&quot;00A0624E&quot;/&gt;&lt;wsp:rsid wsp:val=&quot;00A06FA7&quot;/&gt;&lt;wsp:rsid wsp:val=&quot;00A11412&quot;/&gt;&lt;wsp:rsid wsp:val=&quot;00A138DD&quot;/&gt;&lt;wsp:rsid wsp:val=&quot;00A141EB&quot;/&gt;&lt;wsp:rsid wsp:val=&quot;00A14C03&quot;/&gt;&lt;wsp:rsid wsp:val=&quot;00A2113A&quot;/&gt;&lt;wsp:rsid wsp:val=&quot;00A237D5&quot;/&gt;&lt;wsp:rsid wsp:val=&quot;00A239F1&quot;/&gt;&lt;wsp:rsid wsp:val=&quot;00A24B98&quot;/&gt;&lt;wsp:rsid wsp:val=&quot;00A259BD&quot;/&gt;&lt;wsp:rsid wsp:val=&quot;00A26333&quot;/&gt;&lt;wsp:rsid wsp:val=&quot;00A27A66&quot;/&gt;&lt;wsp:rsid wsp:val=&quot;00A27DB2&quot;/&gt;&lt;wsp:rsid wsp:val=&quot;00A304B2&quot;/&gt;&lt;wsp:rsid wsp:val=&quot;00A3279F&quot;/&gt;&lt;wsp:rsid wsp:val=&quot;00A33287&quot;/&gt;&lt;wsp:rsid wsp:val=&quot;00A334C9&quot;/&gt;&lt;wsp:rsid wsp:val=&quot;00A3362D&quot;/&gt;&lt;wsp:rsid wsp:val=&quot;00A348A6&quot;/&gt;&lt;wsp:rsid wsp:val=&quot;00A36421&quot;/&gt;&lt;wsp:rsid wsp:val=&quot;00A441D9&quot;/&gt;&lt;wsp:rsid wsp:val=&quot;00A465B6&quot;/&gt;&lt;wsp:rsid wsp:val=&quot;00A47492&quot;/&gt;&lt;wsp:rsid wsp:val=&quot;00A47CAA&quot;/&gt;&lt;wsp:rsid wsp:val=&quot;00A50F96&quot;/&gt;&lt;wsp:rsid wsp:val=&quot;00A513AA&quot;/&gt;&lt;wsp:rsid wsp:val=&quot;00A52F8C&quot;/&gt;&lt;wsp:rsid wsp:val=&quot;00A546ED&quot;/&gt;&lt;wsp:rsid wsp:val=&quot;00A54CC3&quot;/&gt;&lt;wsp:rsid wsp:val=&quot;00A54FB0&quot;/&gt;&lt;wsp:rsid wsp:val=&quot;00A56FA4&quot;/&gt;&lt;wsp:rsid wsp:val=&quot;00A61065&quot;/&gt;&lt;wsp:rsid wsp:val=&quot;00A61CB4&quot;/&gt;&lt;wsp:rsid wsp:val=&quot;00A61D70&quot;/&gt;&lt;wsp:rsid wsp:val=&quot;00A628B1&quot;/&gt;&lt;wsp:rsid wsp:val=&quot;00A63430&quot;/&gt;&lt;wsp:rsid wsp:val=&quot;00A66725&quot;/&gt;&lt;wsp:rsid wsp:val=&quot;00A7155B&quot;/&gt;&lt;wsp:rsid wsp:val=&quot;00A72330&quot;/&gt;&lt;wsp:rsid wsp:val=&quot;00A72F0B&quot;/&gt;&lt;wsp:rsid wsp:val=&quot;00A73AFF&quot;/&gt;&lt;wsp:rsid wsp:val=&quot;00A759BE&quot;/&gt;&lt;wsp:rsid wsp:val=&quot;00A7780B&quot;/&gt;&lt;wsp:rsid wsp:val=&quot;00A80105&quot;/&gt;&lt;wsp:rsid wsp:val=&quot;00A803D7&quot;/&gt;&lt;wsp:rsid wsp:val=&quot;00A81484&quot;/&gt;&lt;wsp:rsid wsp:val=&quot;00A83703&quot;/&gt;&lt;wsp:rsid wsp:val=&quot;00A83CD2&quot;/&gt;&lt;wsp:rsid wsp:val=&quot;00A8660E&quot;/&gt;&lt;wsp:rsid wsp:val=&quot;00A87972&quot;/&gt;&lt;wsp:rsid wsp:val=&quot;00A91224&quot;/&gt;&lt;wsp:rsid wsp:val=&quot;00A9154A&quot;/&gt;&lt;wsp:rsid wsp:val=&quot;00A918D7&quot;/&gt;&lt;wsp:rsid wsp:val=&quot;00A919C5&quot;/&gt;&lt;wsp:rsid wsp:val=&quot;00A919DA&quot;/&gt;&lt;wsp:rsid wsp:val=&quot;00A92D64&quot;/&gt;&lt;wsp:rsid wsp:val=&quot;00A958B5&quot;/&gt;&lt;wsp:rsid wsp:val=&quot;00A964C0&quot;/&gt;&lt;wsp:rsid wsp:val=&quot;00A96C40&quot;/&gt;&lt;wsp:rsid wsp:val=&quot;00A975A9&quot;/&gt;&lt;wsp:rsid wsp:val=&quot;00A97899&quot;/&gt;&lt;wsp:rsid wsp:val=&quot;00AA4630&quot;/&gt;&lt;wsp:rsid wsp:val=&quot;00AB13FA&quot;/&gt;&lt;wsp:rsid wsp:val=&quot;00AB32ED&quot;/&gt;&lt;wsp:rsid wsp:val=&quot;00AB338E&quot;/&gt;&lt;wsp:rsid wsp:val=&quot;00AB7549&quot;/&gt;&lt;wsp:rsid wsp:val=&quot;00AC05E7&quot;/&gt;&lt;wsp:rsid wsp:val=&quot;00AC42B5&quot;/&gt;&lt;wsp:rsid wsp:val=&quot;00AC4A54&quot;/&gt;&lt;wsp:rsid wsp:val=&quot;00AC4DDC&quot;/&gt;&lt;wsp:rsid wsp:val=&quot;00AC5FA2&quot;/&gt;&lt;wsp:rsid wsp:val=&quot;00AE10C6&quot;/&gt;&lt;wsp:rsid wsp:val=&quot;00AE117D&quot;/&gt;&lt;wsp:rsid wsp:val=&quot;00AE1701&quot;/&gt;&lt;wsp:rsid wsp:val=&quot;00AE6EAC&quot;/&gt;&lt;wsp:rsid wsp:val=&quot;00AF12DE&quot;/&gt;&lt;wsp:rsid wsp:val=&quot;00AF4B35&quot;/&gt;&lt;wsp:rsid wsp:val=&quot;00AF7E73&quot;/&gt;&lt;wsp:rsid wsp:val=&quot;00B004AA&quot;/&gt;&lt;wsp:rsid wsp:val=&quot;00B015DC&quot;/&gt;&lt;wsp:rsid wsp:val=&quot;00B016A3&quot;/&gt;&lt;wsp:rsid wsp:val=&quot;00B03049&quot;/&gt;&lt;wsp:rsid wsp:val=&quot;00B04AD6&quot;/&gt;&lt;wsp:rsid wsp:val=&quot;00B11815&quot;/&gt;&lt;wsp:rsid wsp:val=&quot;00B135C2&quot;/&gt;&lt;wsp:rsid wsp:val=&quot;00B13BAD&quot;/&gt;&lt;wsp:rsid wsp:val=&quot;00B14121&quot;/&gt;&lt;wsp:rsid wsp:val=&quot;00B14BB0&quot;/&gt;&lt;wsp:rsid wsp:val=&quot;00B165E0&quot;/&gt;&lt;wsp:rsid wsp:val=&quot;00B17B25&quot;/&gt;&lt;wsp:rsid wsp:val=&quot;00B17E49&quot;/&gt;&lt;wsp:rsid wsp:val=&quot;00B22E49&quot;/&gt;&lt;wsp:rsid wsp:val=&quot;00B248EC&quot;/&gt;&lt;wsp:rsid wsp:val=&quot;00B2750F&quot;/&gt;&lt;wsp:rsid wsp:val=&quot;00B27693&quot;/&gt;&lt;wsp:rsid wsp:val=&quot;00B27ACC&quot;/&gt;&lt;wsp:rsid wsp:val=&quot;00B310C9&quot;/&gt;&lt;wsp:rsid wsp:val=&quot;00B314DD&quot;/&gt;&lt;wsp:rsid wsp:val=&quot;00B31E59&quot;/&gt;&lt;wsp:rsid wsp:val=&quot;00B33924&quot;/&gt;&lt;wsp:rsid wsp:val=&quot;00B40137&quot;/&gt;&lt;wsp:rsid wsp:val=&quot;00B446B6&quot;/&gt;&lt;wsp:rsid wsp:val=&quot;00B51C08&quot;/&gt;&lt;wsp:rsid wsp:val=&quot;00B52BCF&quot;/&gt;&lt;wsp:rsid wsp:val=&quot;00B53208&quot;/&gt;&lt;wsp:rsid wsp:val=&quot;00B53D0D&quot;/&gt;&lt;wsp:rsid wsp:val=&quot;00B57DD4&quot;/&gt;&lt;wsp:rsid wsp:val=&quot;00B60999&quot;/&gt;&lt;wsp:rsid wsp:val=&quot;00B60F50&quot;/&gt;&lt;wsp:rsid wsp:val=&quot;00B6305F&quot;/&gt;&lt;wsp:rsid wsp:val=&quot;00B6546F&quot;/&gt;&lt;wsp:rsid wsp:val=&quot;00B6653B&quot;/&gt;&lt;wsp:rsid wsp:val=&quot;00B6771B&quot;/&gt;&lt;wsp:rsid wsp:val=&quot;00B712DE&quot;/&gt;&lt;wsp:rsid wsp:val=&quot;00B73A4A&quot;/&gt;&lt;wsp:rsid wsp:val=&quot;00B73DAC&quot;/&gt;&lt;wsp:rsid wsp:val=&quot;00B7528E&quot;/&gt;&lt;wsp:rsid wsp:val=&quot;00B75713&quot;/&gt;&lt;wsp:rsid wsp:val=&quot;00B80E18&quot;/&gt;&lt;wsp:rsid wsp:val=&quot;00B81606&quot;/&gt;&lt;wsp:rsid wsp:val=&quot;00B82A8C&quot;/&gt;&lt;wsp:rsid wsp:val=&quot;00B82F08&quot;/&gt;&lt;wsp:rsid wsp:val=&quot;00B845AB&quot;/&gt;&lt;wsp:rsid wsp:val=&quot;00B866FC&quot;/&gt;&lt;wsp:rsid wsp:val=&quot;00B86718&quot;/&gt;&lt;wsp:rsid wsp:val=&quot;00B86C54&quot;/&gt;&lt;wsp:rsid wsp:val=&quot;00B915A9&quot;/&gt;&lt;wsp:rsid wsp:val=&quot;00B92126&quot;/&gt;&lt;wsp:rsid wsp:val=&quot;00B9418E&quot;/&gt;&lt;wsp:rsid wsp:val=&quot;00B94A9E&quot;/&gt;&lt;wsp:rsid wsp:val=&quot;00B95184&quot;/&gt;&lt;wsp:rsid wsp:val=&quot;00B95187&quot;/&gt;&lt;wsp:rsid wsp:val=&quot;00B95A45&quot;/&gt;&lt;wsp:rsid wsp:val=&quot;00B96775&quot;/&gt;&lt;wsp:rsid wsp:val=&quot;00B97603&quot;/&gt;&lt;wsp:rsid wsp:val=&quot;00B97CBC&quot;/&gt;&lt;wsp:rsid wsp:val=&quot;00BA3837&quot;/&gt;&lt;wsp:rsid wsp:val=&quot;00BA535A&quot;/&gt;&lt;wsp:rsid wsp:val=&quot;00BA6833&quot;/&gt;&lt;wsp:rsid wsp:val=&quot;00BA7514&quot;/&gt;&lt;wsp:rsid wsp:val=&quot;00BB0D01&quot;/&gt;&lt;wsp:rsid wsp:val=&quot;00BB1B4D&quot;/&gt;&lt;wsp:rsid wsp:val=&quot;00BB461F&quot;/&gt;&lt;wsp:rsid wsp:val=&quot;00BB7077&quot;/&gt;&lt;wsp:rsid wsp:val=&quot;00BC137D&quot;/&gt;&lt;wsp:rsid wsp:val=&quot;00BC13C1&quot;/&gt;&lt;wsp:rsid wsp:val=&quot;00BC1F5E&quot;/&gt;&lt;wsp:rsid wsp:val=&quot;00BC455E&quot;/&gt;&lt;wsp:rsid wsp:val=&quot;00BC505D&quot;/&gt;&lt;wsp:rsid wsp:val=&quot;00BC5DB7&quot;/&gt;&lt;wsp:rsid wsp:val=&quot;00BC64FE&quot;/&gt;&lt;wsp:rsid wsp:val=&quot;00BC671C&quot;/&gt;&lt;wsp:rsid wsp:val=&quot;00BD2B53&quot;/&gt;&lt;wsp:rsid wsp:val=&quot;00BD4DB1&quot;/&gt;&lt;wsp:rsid wsp:val=&quot;00BD5B96&quot;/&gt;&lt;wsp:rsid wsp:val=&quot;00BD5D51&quot;/&gt;&lt;wsp:rsid wsp:val=&quot;00BE1A13&quot;/&gt;&lt;wsp:rsid wsp:val=&quot;00BE53ED&quot;/&gt;&lt;wsp:rsid wsp:val=&quot;00BF2194&quot;/&gt;&lt;wsp:rsid wsp:val=&quot;00C002E2&quot;/&gt;&lt;wsp:rsid wsp:val=&quot;00C01379&quot;/&gt;&lt;wsp:rsid wsp:val=&quot;00C02760&quot;/&gt;&lt;wsp:rsid wsp:val=&quot;00C047CE&quot;/&gt;&lt;wsp:rsid wsp:val=&quot;00C0547A&quot;/&gt;&lt;wsp:rsid wsp:val=&quot;00C05D8A&quot;/&gt;&lt;wsp:rsid wsp:val=&quot;00C06C78&quot;/&gt;&lt;wsp:rsid wsp:val=&quot;00C11B6B&quot;/&gt;&lt;wsp:rsid wsp:val=&quot;00C15AC5&quot;/&gt;&lt;wsp:rsid wsp:val=&quot;00C20524&quot;/&gt;&lt;wsp:rsid wsp:val=&quot;00C211CC&quot;/&gt;&lt;wsp:rsid wsp:val=&quot;00C21BA6&quot;/&gt;&lt;wsp:rsid wsp:val=&quot;00C221CF&quot;/&gt;&lt;wsp:rsid wsp:val=&quot;00C225BB&quot;/&gt;&lt;wsp:rsid wsp:val=&quot;00C232E6&quot;/&gt;&lt;wsp:rsid wsp:val=&quot;00C24D43&quot;/&gt;&lt;wsp:rsid wsp:val=&quot;00C32535&quot;/&gt;&lt;wsp:rsid wsp:val=&quot;00C34AF1&quot;/&gt;&lt;wsp:rsid wsp:val=&quot;00C45FCB&quot;/&gt;&lt;wsp:rsid wsp:val=&quot;00C5248B&quot;/&gt;&lt;wsp:rsid wsp:val=&quot;00C53AC5&quot;/&gt;&lt;wsp:rsid wsp:val=&quot;00C55632&quot;/&gt;&lt;wsp:rsid wsp:val=&quot;00C5618C&quot;/&gt;&lt;wsp:rsid wsp:val=&quot;00C60595&quot;/&gt;&lt;wsp:rsid wsp:val=&quot;00C61D3E&quot;/&gt;&lt;wsp:rsid wsp:val=&quot;00C62B99&quot;/&gt;&lt;wsp:rsid wsp:val=&quot;00C62F0B&quot;/&gt;&lt;wsp:rsid wsp:val=&quot;00C7135A&quot;/&gt;&lt;wsp:rsid wsp:val=&quot;00C7143D&quot;/&gt;&lt;wsp:rsid wsp:val=&quot;00C7359C&quot;/&gt;&lt;wsp:rsid wsp:val=&quot;00C75FD4&quot;/&gt;&lt;wsp:rsid wsp:val=&quot;00C773AF&quot;/&gt;&lt;wsp:rsid wsp:val=&quot;00C77A9F&quot;/&gt;&lt;wsp:rsid wsp:val=&quot;00C80BC1&quot;/&gt;&lt;wsp:rsid wsp:val=&quot;00C817D2&quot;/&gt;&lt;wsp:rsid wsp:val=&quot;00C83259&quot;/&gt;&lt;wsp:rsid wsp:val=&quot;00C8552D&quot;/&gt;&lt;wsp:rsid wsp:val=&quot;00C91D42&quot;/&gt;&lt;wsp:rsid wsp:val=&quot;00C935D4&quot;/&gt;&lt;wsp:rsid wsp:val=&quot;00CA0A17&quot;/&gt;&lt;wsp:rsid wsp:val=&quot;00CA17FA&quot;/&gt;&lt;wsp:rsid wsp:val=&quot;00CA3AD6&quot;/&gt;&lt;wsp:rsid wsp:val=&quot;00CA46CF&quot;/&gt;&lt;wsp:rsid wsp:val=&quot;00CA475F&quot;/&gt;&lt;wsp:rsid wsp:val=&quot;00CA7BE8&quot;/&gt;&lt;wsp:rsid wsp:val=&quot;00CB0AA9&quot;/&gt;&lt;wsp:rsid wsp:val=&quot;00CB3C8C&quot;/&gt;&lt;wsp:rsid wsp:val=&quot;00CB434D&quot;/&gt;&lt;wsp:rsid wsp:val=&quot;00CB7BF8&quot;/&gt;&lt;wsp:rsid wsp:val=&quot;00CC1A70&quot;/&gt;&lt;wsp:rsid wsp:val=&quot;00CC24E5&quot;/&gt;&lt;wsp:rsid wsp:val=&quot;00CC3BB2&quot;/&gt;&lt;wsp:rsid wsp:val=&quot;00CC629A&quot;/&gt;&lt;wsp:rsid wsp:val=&quot;00CC6A55&quot;/&gt;&lt;wsp:rsid wsp:val=&quot;00CC7BBE&quot;/&gt;&lt;wsp:rsid wsp:val=&quot;00CD01BA&quot;/&gt;&lt;wsp:rsid wsp:val=&quot;00CD1AF5&quot;/&gt;&lt;wsp:rsid wsp:val=&quot;00CD2658&quot;/&gt;&lt;wsp:rsid wsp:val=&quot;00CD3A20&quot;/&gt;&lt;wsp:rsid wsp:val=&quot;00CE1BEF&quot;/&gt;&lt;wsp:rsid wsp:val=&quot;00CE284C&quot;/&gt;&lt;wsp:rsid wsp:val=&quot;00CE3DDD&quot;/&gt;&lt;wsp:rsid wsp:val=&quot;00CE407D&quot;/&gt;&lt;wsp:rsid wsp:val=&quot;00CE4C5E&quot;/&gt;&lt;wsp:rsid wsp:val=&quot;00CE4D8A&quot;/&gt;&lt;wsp:rsid wsp:val=&quot;00CF0E2D&quot;/&gt;&lt;wsp:rsid wsp:val=&quot;00CF0EF0&quot;/&gt;&lt;wsp:rsid wsp:val=&quot;00CF3907&quot;/&gt;&lt;wsp:rsid wsp:val=&quot;00CF7C4A&quot;/&gt;&lt;wsp:rsid wsp:val=&quot;00D00F16&quot;/&gt;&lt;wsp:rsid wsp:val=&quot;00D03A95&quot;/&gt;&lt;wsp:rsid wsp:val=&quot;00D046C8&quot;/&gt;&lt;wsp:rsid wsp:val=&quot;00D0495A&quot;/&gt;&lt;wsp:rsid wsp:val=&quot;00D05DB6&quot;/&gt;&lt;wsp:rsid wsp:val=&quot;00D114BF&quot;/&gt;&lt;wsp:rsid wsp:val=&quot;00D11D57&quot;/&gt;&lt;wsp:rsid wsp:val=&quot;00D127EF&quot;/&gt;&lt;wsp:rsid wsp:val=&quot;00D14FD0&quot;/&gt;&lt;wsp:rsid wsp:val=&quot;00D20765&quot;/&gt;&lt;wsp:rsid wsp:val=&quot;00D21893&quot;/&gt;&lt;wsp:rsid wsp:val=&quot;00D21914&quot;/&gt;&lt;wsp:rsid wsp:val=&quot;00D2723A&quot;/&gt;&lt;wsp:rsid wsp:val=&quot;00D3169E&quot;/&gt;&lt;wsp:rsid wsp:val=&quot;00D33C7D&quot;/&gt;&lt;wsp:rsid wsp:val=&quot;00D34794&quot;/&gt;&lt;wsp:rsid wsp:val=&quot;00D35968&quot;/&gt;&lt;wsp:rsid wsp:val=&quot;00D37119&quot;/&gt;&lt;wsp:rsid wsp:val=&quot;00D41C93&quot;/&gt;&lt;wsp:rsid wsp:val=&quot;00D4281F&quot;/&gt;&lt;wsp:rsid wsp:val=&quot;00D439B7&quot;/&gt;&lt;wsp:rsid wsp:val=&quot;00D44F2D&quot;/&gt;&lt;wsp:rsid wsp:val=&quot;00D47188&quot;/&gt;&lt;wsp:rsid wsp:val=&quot;00D47670&quot;/&gt;&lt;wsp:rsid wsp:val=&quot;00D478FA&quot;/&gt;&lt;wsp:rsid wsp:val=&quot;00D47F96&quot;/&gt;&lt;wsp:rsid wsp:val=&quot;00D50FE3&quot;/&gt;&lt;wsp:rsid wsp:val=&quot;00D5179E&quot;/&gt;&lt;wsp:rsid wsp:val=&quot;00D54470&quot;/&gt;&lt;wsp:rsid wsp:val=&quot;00D54F73&quot;/&gt;&lt;wsp:rsid wsp:val=&quot;00D56E8E&quot;/&gt;&lt;wsp:rsid wsp:val=&quot;00D60E76&quot;/&gt;&lt;wsp:rsid wsp:val=&quot;00D62A02&quot;/&gt;&lt;wsp:rsid wsp:val=&quot;00D636F6&quot;/&gt;&lt;wsp:rsid wsp:val=&quot;00D63C7F&quot;/&gt;&lt;wsp:rsid wsp:val=&quot;00D67847&quot;/&gt;&lt;wsp:rsid wsp:val=&quot;00D7201A&quot;/&gt;&lt;wsp:rsid wsp:val=&quot;00D72149&quot;/&gt;&lt;wsp:rsid wsp:val=&quot;00D72792&quot;/&gt;&lt;wsp:rsid wsp:val=&quot;00D727B9&quot;/&gt;&lt;wsp:rsid wsp:val=&quot;00D75031&quot;/&gt;&lt;wsp:rsid wsp:val=&quot;00D75C13&quot;/&gt;&lt;wsp:rsid wsp:val=&quot;00D75F0F&quot;/&gt;&lt;wsp:rsid wsp:val=&quot;00D77064&quot;/&gt;&lt;wsp:rsid wsp:val=&quot;00D77465&quot;/&gt;&lt;wsp:rsid wsp:val=&quot;00D81319&quot;/&gt;&lt;wsp:rsid wsp:val=&quot;00D83227&quot;/&gt;&lt;wsp:rsid wsp:val=&quot;00D83253&quot;/&gt;&lt;wsp:rsid wsp:val=&quot;00D856DB&quot;/&gt;&lt;wsp:rsid wsp:val=&quot;00D85AE6&quot;/&gt;&lt;wsp:rsid wsp:val=&quot;00D8626E&quot;/&gt;&lt;wsp:rsid wsp:val=&quot;00D87B24&quot;/&gt;&lt;wsp:rsid wsp:val=&quot;00D91AE8&quot;/&gt;&lt;wsp:rsid wsp:val=&quot;00D946B5&quot;/&gt;&lt;wsp:rsid wsp:val=&quot;00D958F6&quot;/&gt;&lt;wsp:rsid wsp:val=&quot;00D95E94&quot;/&gt;&lt;wsp:rsid wsp:val=&quot;00D96B65&quot;/&gt;&lt;wsp:rsid wsp:val=&quot;00DA4E0E&quot;/&gt;&lt;wsp:rsid wsp:val=&quot;00DA5A6E&quot;/&gt;&lt;wsp:rsid wsp:val=&quot;00DA6BA4&quot;/&gt;&lt;wsp:rsid wsp:val=&quot;00DB2938&quot;/&gt;&lt;wsp:rsid wsp:val=&quot;00DC0E1A&quot;/&gt;&lt;wsp:rsid wsp:val=&quot;00DC2142&quot;/&gt;&lt;wsp:rsid wsp:val=&quot;00DC507A&quot;/&gt;&lt;wsp:rsid wsp:val=&quot;00DC6CB0&quot;/&gt;&lt;wsp:rsid wsp:val=&quot;00DC7222&quot;/&gt;&lt;wsp:rsid wsp:val=&quot;00DC793D&quot;/&gt;&lt;wsp:rsid wsp:val=&quot;00DD1285&quot;/&gt;&lt;wsp:rsid wsp:val=&quot;00DD7E9C&quot;/&gt;&lt;wsp:rsid wsp:val=&quot;00DE1E75&quot;/&gt;&lt;wsp:rsid wsp:val=&quot;00DE2195&quot;/&gt;&lt;wsp:rsid wsp:val=&quot;00DE59F2&quot;/&gt;&lt;wsp:rsid wsp:val=&quot;00DE5D69&quot;/&gt;&lt;wsp:rsid wsp:val=&quot;00DE6031&quot;/&gt;&lt;wsp:rsid wsp:val=&quot;00DE67CD&quot;/&gt;&lt;wsp:rsid wsp:val=&quot;00DF001B&quot;/&gt;&lt;wsp:rsid wsp:val=&quot;00DF15AD&quot;/&gt;&lt;wsp:rsid wsp:val=&quot;00DF225F&quot;/&gt;&lt;wsp:rsid wsp:val=&quot;00DF68CB&quot;/&gt;&lt;wsp:rsid wsp:val=&quot;00E01A2B&quot;/&gt;&lt;wsp:rsid wsp:val=&quot;00E029CB&quot;/&gt;&lt;wsp:rsid wsp:val=&quot;00E02AFE&quot;/&gt;&lt;wsp:rsid wsp:val=&quot;00E02B4C&quot;/&gt;&lt;wsp:rsid wsp:val=&quot;00E03FC2&quot;/&gt;&lt;wsp:rsid wsp:val=&quot;00E10048&quot;/&gt;&lt;wsp:rsid wsp:val=&quot;00E106F1&quot;/&gt;&lt;wsp:rsid wsp:val=&quot;00E122A9&quot;/&gt;&lt;wsp:rsid wsp:val=&quot;00E13840&quot;/&gt;&lt;wsp:rsid wsp:val=&quot;00E1499F&quot;/&gt;&lt;wsp:rsid wsp:val=&quot;00E16A26&quot;/&gt;&lt;wsp:rsid wsp:val=&quot;00E17A21&quot;/&gt;&lt;wsp:rsid wsp:val=&quot;00E24958&quot;/&gt;&lt;wsp:rsid wsp:val=&quot;00E2724C&quot;/&gt;&lt;wsp:rsid wsp:val=&quot;00E2768D&quot;/&gt;&lt;wsp:rsid wsp:val=&quot;00E3795C&quot;/&gt;&lt;wsp:rsid wsp:val=&quot;00E417EB&quot;/&gt;&lt;wsp:rsid wsp:val=&quot;00E43B4C&quot;/&gt;&lt;wsp:rsid wsp:val=&quot;00E5183C&quot;/&gt;&lt;wsp:rsid wsp:val=&quot;00E519AA&quot;/&gt;&lt;wsp:rsid wsp:val=&quot;00E53CF1&quot;/&gt;&lt;wsp:rsid wsp:val=&quot;00E54B45&quot;/&gt;&lt;wsp:rsid wsp:val=&quot;00E56B9D&quot;/&gt;&lt;wsp:rsid wsp:val=&quot;00E61802&quot;/&gt;&lt;wsp:rsid wsp:val=&quot;00E65208&quot;/&gt;&lt;wsp:rsid wsp:val=&quot;00E70A6C&quot;/&gt;&lt;wsp:rsid wsp:val=&quot;00E73ABE&quot;/&gt;&lt;wsp:rsid wsp:val=&quot;00E752AD&quot;/&gt;&lt;wsp:rsid wsp:val=&quot;00E7634F&quot;/&gt;&lt;wsp:rsid wsp:val=&quot;00E76B8F&quot;/&gt;&lt;wsp:rsid wsp:val=&quot;00E77319&quot;/&gt;&lt;wsp:rsid wsp:val=&quot;00E77472&quot;/&gt;&lt;wsp:rsid wsp:val=&quot;00E77F10&quot;/&gt;&lt;wsp:rsid wsp:val=&quot;00E81B42&quot;/&gt;&lt;wsp:rsid wsp:val=&quot;00E8574B&quot;/&gt;&lt;wsp:rsid wsp:val=&quot;00E9670C&quot;/&gt;&lt;wsp:rsid wsp:val=&quot;00EA49B9&quot;/&gt;&lt;wsp:rsid wsp:val=&quot;00EA51B4&quot;/&gt;&lt;wsp:rsid wsp:val=&quot;00EA620D&quot;/&gt;&lt;wsp:rsid wsp:val=&quot;00EA7537&quot;/&gt;&lt;wsp:rsid wsp:val=&quot;00EA7A2D&quot;/&gt;&lt;wsp:rsid wsp:val=&quot;00EB41A0&quot;/&gt;&lt;wsp:rsid wsp:val=&quot;00EB53EC&quot;/&gt;&lt;wsp:rsid wsp:val=&quot;00EB56AE&quot;/&gt;&lt;wsp:rsid wsp:val=&quot;00EB655B&quot;/&gt;&lt;wsp:rsid wsp:val=&quot;00EB71F4&quot;/&gt;&lt;wsp:rsid wsp:val=&quot;00EC0544&quot;/&gt;&lt;wsp:rsid wsp:val=&quot;00EC0791&quot;/&gt;&lt;wsp:rsid wsp:val=&quot;00EC1196&quot;/&gt;&lt;wsp:rsid wsp:val=&quot;00EC1259&quot;/&gt;&lt;wsp:rsid wsp:val=&quot;00EC4632&quot;/&gt;&lt;wsp:rsid wsp:val=&quot;00ED050A&quot;/&gt;&lt;wsp:rsid wsp:val=&quot;00ED2213&quot;/&gt;&lt;wsp:rsid wsp:val=&quot;00ED278A&quot;/&gt;&lt;wsp:rsid wsp:val=&quot;00ED2F18&quot;/&gt;&lt;wsp:rsid wsp:val=&quot;00ED3447&quot;/&gt;&lt;wsp:rsid wsp:val=&quot;00ED3F44&quot;/&gt;&lt;wsp:rsid wsp:val=&quot;00EE0160&quot;/&gt;&lt;wsp:rsid wsp:val=&quot;00EE58E2&quot;/&gt;&lt;wsp:rsid wsp:val=&quot;00EE5D56&quot;/&gt;&lt;wsp:rsid wsp:val=&quot;00EF0463&quot;/&gt;&lt;wsp:rsid wsp:val=&quot;00EF3661&quot;/&gt;&lt;wsp:rsid wsp:val=&quot;00EF5517&quot;/&gt;&lt;wsp:rsid wsp:val=&quot;00F00A5D&quot;/&gt;&lt;wsp:rsid wsp:val=&quot;00F02359&quot;/&gt;&lt;wsp:rsid wsp:val=&quot;00F10E4E&quot;/&gt;&lt;wsp:rsid wsp:val=&quot;00F1302A&quot;/&gt;&lt;wsp:rsid wsp:val=&quot;00F1548E&quot;/&gt;&lt;wsp:rsid wsp:val=&quot;00F158D5&quot;/&gt;&lt;wsp:rsid wsp:val=&quot;00F15AB0&quot;/&gt;&lt;wsp:rsid wsp:val=&quot;00F17C45&quot;/&gt;&lt;wsp:rsid wsp:val=&quot;00F17F20&quot;/&gt;&lt;wsp:rsid wsp:val=&quot;00F20AD5&quot;/&gt;&lt;wsp:rsid wsp:val=&quot;00F21CAF&quot;/&gt;&lt;wsp:rsid wsp:val=&quot;00F23ECE&quot;/&gt;&lt;wsp:rsid wsp:val=&quot;00F24323&quot;/&gt;&lt;wsp:rsid wsp:val=&quot;00F24331&quot;/&gt;&lt;wsp:rsid wsp:val=&quot;00F26512&quot;/&gt;&lt;wsp:rsid wsp:val=&quot;00F27779&quot;/&gt;&lt;wsp:rsid wsp:val=&quot;00F27A05&quot;/&gt;&lt;wsp:rsid wsp:val=&quot;00F27F2E&quot;/&gt;&lt;wsp:rsid wsp:val=&quot;00F31C69&quot;/&gt;&lt;wsp:rsid wsp:val=&quot;00F33403&quot;/&gt;&lt;wsp:rsid wsp:val=&quot;00F33EBE&quot;/&gt;&lt;wsp:rsid wsp:val=&quot;00F33FDC&quot;/&gt;&lt;wsp:rsid wsp:val=&quot;00F34458&quot;/&gt;&lt;wsp:rsid wsp:val=&quot;00F34655&quot;/&gt;&lt;wsp:rsid wsp:val=&quot;00F37FB3&quot;/&gt;&lt;wsp:rsid wsp:val=&quot;00F42038&quot;/&gt;&lt;wsp:rsid wsp:val=&quot;00F426CF&quot;/&gt;&lt;wsp:rsid wsp:val=&quot;00F44CD7&quot;/&gt;&lt;wsp:rsid wsp:val=&quot;00F4531C&quot;/&gt;&lt;wsp:rsid wsp:val=&quot;00F45ABA&quot;/&gt;&lt;wsp:rsid wsp:val=&quot;00F45DC3&quot;/&gt;&lt;wsp:rsid wsp:val=&quot;00F4607F&quot;/&gt;&lt;wsp:rsid wsp:val=&quot;00F4785A&quot;/&gt;&lt;wsp:rsid wsp:val=&quot;00F51333&quot;/&gt;&lt;wsp:rsid wsp:val=&quot;00F54341&quot;/&gt;&lt;wsp:rsid wsp:val=&quot;00F5541A&quot;/&gt;&lt;wsp:rsid wsp:val=&quot;00F563F0&quot;/&gt;&lt;wsp:rsid wsp:val=&quot;00F5730E&quot;/&gt;&lt;wsp:rsid wsp:val=&quot;00F6050F&quot;/&gt;&lt;wsp:rsid wsp:val=&quot;00F619CF&quot;/&gt;&lt;wsp:rsid wsp:val=&quot;00F61ECE&quot;/&gt;&lt;wsp:rsid wsp:val=&quot;00F6753B&quot;/&gt;&lt;wsp:rsid wsp:val=&quot;00F750C4&quot;/&gt;&lt;wsp:rsid wsp:val=&quot;00F816B2&quot;/&gt;&lt;wsp:rsid wsp:val=&quot;00F839B4&quot;/&gt;&lt;wsp:rsid wsp:val=&quot;00F85BA5&quot;/&gt;&lt;wsp:rsid wsp:val=&quot;00F86433&quot;/&gt;&lt;wsp:rsid wsp:val=&quot;00F86467&quot;/&gt;&lt;wsp:rsid wsp:val=&quot;00F871E7&quot;/&gt;&lt;wsp:rsid wsp:val=&quot;00F9204A&quot;/&gt;&lt;wsp:rsid wsp:val=&quot;00F927E7&quot;/&gt;&lt;wsp:rsid wsp:val=&quot;00F946FA&quot;/&gt;&lt;wsp:rsid wsp:val=&quot;00FA0A02&quot;/&gt;&lt;wsp:rsid wsp:val=&quot;00FA3F2C&quot;/&gt;&lt;wsp:rsid wsp:val=&quot;00FA4B7B&quot;/&gt;&lt;wsp:rsid wsp:val=&quot;00FA4C9A&quot;/&gt;&lt;wsp:rsid wsp:val=&quot;00FA682E&quot;/&gt;&lt;wsp:rsid wsp:val=&quot;00FB0803&quot;/&gt;&lt;wsp:rsid wsp:val=&quot;00FB3436&quot;/&gt;&lt;wsp:rsid wsp:val=&quot;00FB6958&quot;/&gt;&lt;wsp:rsid wsp:val=&quot;00FB7E14&quot;/&gt;&lt;wsp:rsid wsp:val=&quot;00FC1521&quot;/&gt;&lt;wsp:rsid wsp:val=&quot;00FC27D7&quot;/&gt;&lt;wsp:rsid wsp:val=&quot;00FC3417&quot;/&gt;&lt;wsp:rsid wsp:val=&quot;00FC6A82&quot;/&gt;&lt;wsp:rsid wsp:val=&quot;00FD1A88&quot;/&gt;&lt;wsp:rsid wsp:val=&quot;00FD3530&quot;/&gt;&lt;wsp:rsid wsp:val=&quot;00FD37A8&quot;/&gt;&lt;wsp:rsid wsp:val=&quot;00FD77AE&quot;/&gt;&lt;wsp:rsid wsp:val=&quot;00FE319E&quot;/&gt;&lt;wsp:rsid wsp:val=&quot;00FE53D7&quot;/&gt;&lt;wsp:rsid wsp:val=&quot;00FE7B45&quot;/&gt;&lt;wsp:rsid wsp:val=&quot;00FF033D&quot;/&gt;&lt;wsp:rsid wsp:val=&quot;00FF1619&quot;/&gt;&lt;wsp:rsid wsp:val=&quot;00FF3772&quot;/&gt;&lt;wsp:rsid wsp:val=&quot;00FF4A8E&quot;/&gt;&lt;/wsp:rsids&gt;&lt;/w:docPr&gt;&lt;w:body&gt;&lt;w:p wsp:rsidR=&quot;00000000&quot; wsp:rsidRDefault=&quot;00BC1F5E&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P x 100&lt;/m:t&gt;&lt;/m:r&gt;&lt;/m:num&gt;&lt;m:den&gt;&lt;m:r&gt;&lt;w:rPr&gt;&lt;w:rFonts w:ascii=&quot;Cambria Math&quot; w:h-ansi=&quot;Cambria Math&quot;/&gt;&lt;wx:font wx:val=&quot;Cambria Math&quot;/&gt;&lt;w:i/&gt;&lt;/w:rPr&gt;&lt;m:t&gt;PG x X x Y&lt;/m:t&gt;&lt;/m:r&gt;&lt;/m:den&gt;&lt;/m:f&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14" o:title="" chromakey="white"/>
          </v:shape>
        </w:pict>
      </w:r>
    </w:p>
    <w:p w:rsidR="00237834" w:rsidRPr="00641371" w:rsidRDefault="00237834" w:rsidP="00641371">
      <w:pPr>
        <w:rPr>
          <w:rFonts w:ascii="Calibri" w:hAnsi="Calibri"/>
          <w:sz w:val="20"/>
          <w:szCs w:val="20"/>
        </w:rPr>
      </w:pPr>
    </w:p>
    <w:p w:rsidR="00237834" w:rsidRPr="00641371" w:rsidRDefault="00237834" w:rsidP="00641371">
      <w:pPr>
        <w:rPr>
          <w:rFonts w:ascii="Calibri" w:hAnsi="Calibri"/>
          <w:sz w:val="20"/>
          <w:szCs w:val="20"/>
        </w:rPr>
      </w:pPr>
      <w:r w:rsidRPr="00641371">
        <w:rPr>
          <w:rFonts w:ascii="Calibri" w:hAnsi="Calibri"/>
          <w:sz w:val="20"/>
          <w:szCs w:val="20"/>
        </w:rPr>
        <w:t>gdzie:</w:t>
      </w:r>
    </w:p>
    <w:p w:rsidR="00237834" w:rsidRPr="00641371" w:rsidRDefault="00237834" w:rsidP="00641371">
      <w:pPr>
        <w:ind w:left="567" w:hanging="567"/>
        <w:jc w:val="both"/>
        <w:rPr>
          <w:rFonts w:ascii="Calibri" w:hAnsi="Calibri"/>
          <w:sz w:val="20"/>
          <w:szCs w:val="20"/>
        </w:rPr>
      </w:pPr>
      <w:r w:rsidRPr="00641371">
        <w:rPr>
          <w:rFonts w:ascii="Calibri" w:hAnsi="Calibri"/>
          <w:sz w:val="20"/>
          <w:szCs w:val="20"/>
        </w:rPr>
        <w:t xml:space="preserve">P = </w:t>
      </w:r>
      <w:r w:rsidRPr="00641371">
        <w:rPr>
          <w:rFonts w:ascii="Calibri" w:hAnsi="Calibri"/>
          <w:sz w:val="20"/>
          <w:szCs w:val="20"/>
        </w:rPr>
        <w:tab/>
        <w:t>liczba (włączeń) godzin lub miesięcy eksploatacji realizowanej z użyciem odnośnej lampy (włącznie z okresem użytkowania przez poprzedniego właściciela) przed wystąpieniem szkody, zależnie od tego, na której z powyższych metod obliczania zużycia oparte są warunki gwarancji producenta.</w:t>
      </w:r>
    </w:p>
    <w:p w:rsidR="00237834" w:rsidRPr="00641371" w:rsidRDefault="00237834" w:rsidP="00641371">
      <w:pPr>
        <w:ind w:left="567" w:hanging="567"/>
        <w:jc w:val="both"/>
        <w:rPr>
          <w:rFonts w:ascii="Calibri" w:hAnsi="Calibri"/>
          <w:sz w:val="20"/>
          <w:szCs w:val="20"/>
        </w:rPr>
      </w:pPr>
      <w:r w:rsidRPr="00641371">
        <w:rPr>
          <w:rFonts w:ascii="Calibri" w:hAnsi="Calibri"/>
          <w:sz w:val="20"/>
          <w:szCs w:val="20"/>
        </w:rPr>
        <w:t>PG =</w:t>
      </w:r>
      <w:r w:rsidRPr="00641371">
        <w:rPr>
          <w:rFonts w:ascii="Calibri" w:hAnsi="Calibri"/>
          <w:sz w:val="20"/>
          <w:szCs w:val="20"/>
        </w:rPr>
        <w:tab/>
        <w:t>standardowy okres gwarancji udzielany przez producenta lamp obejmujący liczbę włączeń, godzin i m-cy eksploatacji,</w:t>
      </w:r>
    </w:p>
    <w:p w:rsidR="00237834" w:rsidRPr="00641371" w:rsidRDefault="00237834" w:rsidP="00641371">
      <w:pPr>
        <w:ind w:left="567" w:hanging="567"/>
        <w:jc w:val="both"/>
        <w:rPr>
          <w:rFonts w:ascii="Calibri" w:hAnsi="Calibri"/>
          <w:sz w:val="20"/>
          <w:szCs w:val="20"/>
        </w:rPr>
      </w:pPr>
      <w:r w:rsidRPr="00641371">
        <w:rPr>
          <w:rFonts w:ascii="Calibri" w:hAnsi="Calibri"/>
          <w:sz w:val="20"/>
          <w:szCs w:val="20"/>
        </w:rPr>
        <w:t xml:space="preserve">X = </w:t>
      </w:r>
      <w:r w:rsidRPr="00641371">
        <w:rPr>
          <w:rFonts w:ascii="Calibri" w:hAnsi="Calibri"/>
          <w:sz w:val="20"/>
          <w:szCs w:val="20"/>
        </w:rPr>
        <w:tab/>
        <w:t>współczynnik zależny od wieku lamp oraz udzielonej gwarancji przez  producenta dla lamp danego rodzaju:</w:t>
      </w:r>
    </w:p>
    <w:p w:rsidR="00237834" w:rsidRPr="00641371" w:rsidRDefault="00237834" w:rsidP="008876F5">
      <w:pPr>
        <w:widowControl w:val="0"/>
        <w:numPr>
          <w:ilvl w:val="0"/>
          <w:numId w:val="58"/>
        </w:numPr>
        <w:adjustRightInd w:val="0"/>
        <w:jc w:val="both"/>
        <w:textAlignment w:val="baseline"/>
        <w:rPr>
          <w:rFonts w:ascii="Calibri" w:hAnsi="Calibri"/>
          <w:sz w:val="20"/>
          <w:szCs w:val="20"/>
        </w:rPr>
      </w:pPr>
      <w:r w:rsidRPr="00641371">
        <w:rPr>
          <w:rFonts w:ascii="Calibri" w:hAnsi="Calibri"/>
          <w:sz w:val="20"/>
          <w:szCs w:val="20"/>
        </w:rPr>
        <w:t xml:space="preserve">nowo zakupione lampy na gwarancji producenta </w:t>
      </w:r>
      <w:r w:rsidRPr="00641371">
        <w:rPr>
          <w:rFonts w:ascii="Calibri" w:hAnsi="Calibri"/>
          <w:sz w:val="20"/>
          <w:szCs w:val="20"/>
        </w:rPr>
        <w:tab/>
      </w:r>
      <w:r w:rsidRPr="00641371">
        <w:rPr>
          <w:rFonts w:ascii="Calibri" w:hAnsi="Calibri"/>
          <w:sz w:val="20"/>
          <w:szCs w:val="20"/>
        </w:rPr>
        <w:tab/>
      </w:r>
      <w:r w:rsidRPr="00641371">
        <w:rPr>
          <w:rFonts w:ascii="Calibri" w:hAnsi="Calibri"/>
          <w:sz w:val="20"/>
          <w:szCs w:val="20"/>
        </w:rPr>
        <w:tab/>
        <w:t>współczynnik 1,00;</w:t>
      </w:r>
    </w:p>
    <w:p w:rsidR="00237834" w:rsidRPr="00641371" w:rsidRDefault="00237834" w:rsidP="008876F5">
      <w:pPr>
        <w:widowControl w:val="0"/>
        <w:numPr>
          <w:ilvl w:val="0"/>
          <w:numId w:val="58"/>
        </w:numPr>
        <w:adjustRightInd w:val="0"/>
        <w:jc w:val="both"/>
        <w:textAlignment w:val="baseline"/>
        <w:rPr>
          <w:rFonts w:ascii="Calibri" w:hAnsi="Calibri"/>
          <w:sz w:val="20"/>
          <w:szCs w:val="20"/>
        </w:rPr>
      </w:pPr>
      <w:r w:rsidRPr="00641371">
        <w:rPr>
          <w:rFonts w:ascii="Calibri" w:hAnsi="Calibri"/>
          <w:sz w:val="20"/>
          <w:szCs w:val="20"/>
        </w:rPr>
        <w:t xml:space="preserve">lampy na gwarancji producenta lecz dla których pozostało nie więcej niż 6 m-cy do zakończenia okresu gwarancji </w:t>
      </w:r>
      <w:r w:rsidRPr="00641371">
        <w:rPr>
          <w:rFonts w:ascii="Calibri" w:hAnsi="Calibri"/>
          <w:sz w:val="20"/>
          <w:szCs w:val="20"/>
        </w:rPr>
        <w:tab/>
      </w:r>
      <w:r w:rsidRPr="00641371">
        <w:rPr>
          <w:rFonts w:ascii="Calibri" w:hAnsi="Calibri"/>
          <w:sz w:val="20"/>
          <w:szCs w:val="20"/>
        </w:rPr>
        <w:tab/>
      </w:r>
      <w:r w:rsidRPr="00641371">
        <w:rPr>
          <w:rFonts w:ascii="Calibri" w:hAnsi="Calibri"/>
          <w:sz w:val="20"/>
          <w:szCs w:val="20"/>
        </w:rPr>
        <w:tab/>
      </w:r>
      <w:r w:rsidRPr="00641371">
        <w:rPr>
          <w:rFonts w:ascii="Calibri" w:hAnsi="Calibri"/>
          <w:sz w:val="20"/>
          <w:szCs w:val="20"/>
        </w:rPr>
        <w:tab/>
      </w:r>
      <w:r w:rsidRPr="00641371">
        <w:rPr>
          <w:rFonts w:ascii="Calibri" w:hAnsi="Calibri"/>
          <w:sz w:val="20"/>
          <w:szCs w:val="20"/>
        </w:rPr>
        <w:tab/>
      </w:r>
      <w:r w:rsidRPr="00641371">
        <w:rPr>
          <w:rFonts w:ascii="Calibri" w:hAnsi="Calibri"/>
          <w:sz w:val="20"/>
          <w:szCs w:val="20"/>
        </w:rPr>
        <w:tab/>
        <w:t>współczynnik 0,75;</w:t>
      </w:r>
    </w:p>
    <w:p w:rsidR="00237834" w:rsidRPr="00641371" w:rsidRDefault="00237834" w:rsidP="008876F5">
      <w:pPr>
        <w:widowControl w:val="0"/>
        <w:numPr>
          <w:ilvl w:val="0"/>
          <w:numId w:val="58"/>
        </w:numPr>
        <w:adjustRightInd w:val="0"/>
        <w:jc w:val="both"/>
        <w:textAlignment w:val="baseline"/>
        <w:rPr>
          <w:rFonts w:ascii="Calibri" w:hAnsi="Calibri"/>
          <w:sz w:val="20"/>
          <w:szCs w:val="20"/>
        </w:rPr>
      </w:pPr>
      <w:r w:rsidRPr="00641371">
        <w:rPr>
          <w:rFonts w:ascii="Calibri" w:hAnsi="Calibri"/>
          <w:sz w:val="20"/>
          <w:szCs w:val="20"/>
        </w:rPr>
        <w:t xml:space="preserve">lampy nieposiadające gwarancji producenta </w:t>
      </w:r>
      <w:r w:rsidRPr="00641371">
        <w:rPr>
          <w:rFonts w:ascii="Calibri" w:hAnsi="Calibri"/>
          <w:sz w:val="20"/>
          <w:szCs w:val="20"/>
        </w:rPr>
        <w:tab/>
      </w:r>
      <w:r w:rsidRPr="00641371">
        <w:rPr>
          <w:rFonts w:ascii="Calibri" w:hAnsi="Calibri"/>
          <w:sz w:val="20"/>
          <w:szCs w:val="20"/>
        </w:rPr>
        <w:tab/>
      </w:r>
      <w:r w:rsidRPr="00641371">
        <w:rPr>
          <w:rFonts w:ascii="Calibri" w:hAnsi="Calibri"/>
          <w:sz w:val="20"/>
          <w:szCs w:val="20"/>
        </w:rPr>
        <w:tab/>
        <w:t>współczynnik 0,30:</w:t>
      </w:r>
    </w:p>
    <w:p w:rsidR="00237834" w:rsidRPr="00641371" w:rsidRDefault="00237834" w:rsidP="00641371">
      <w:pPr>
        <w:pStyle w:val="Heading3"/>
        <w:ind w:left="567" w:hanging="567"/>
        <w:jc w:val="both"/>
        <w:rPr>
          <w:rFonts w:ascii="Calibri" w:hAnsi="Calibri"/>
          <w:b w:val="0"/>
          <w:bCs/>
          <w:sz w:val="20"/>
        </w:rPr>
      </w:pPr>
      <w:r w:rsidRPr="00641371">
        <w:rPr>
          <w:rFonts w:ascii="Calibri" w:hAnsi="Calibri"/>
          <w:b w:val="0"/>
          <w:sz w:val="20"/>
        </w:rPr>
        <w:t>Y =</w:t>
      </w:r>
      <w:r w:rsidRPr="00641371">
        <w:rPr>
          <w:rFonts w:ascii="Calibri" w:hAnsi="Calibri"/>
          <w:b w:val="0"/>
          <w:sz w:val="20"/>
        </w:rPr>
        <w:tab/>
        <w:t>współczynnik likwidacyjny</w:t>
      </w:r>
    </w:p>
    <w:p w:rsidR="00237834" w:rsidRPr="00641371" w:rsidRDefault="00237834" w:rsidP="008876F5">
      <w:pPr>
        <w:widowControl w:val="0"/>
        <w:numPr>
          <w:ilvl w:val="0"/>
          <w:numId w:val="59"/>
        </w:numPr>
        <w:adjustRightInd w:val="0"/>
        <w:jc w:val="both"/>
        <w:textAlignment w:val="baseline"/>
        <w:rPr>
          <w:rFonts w:ascii="Calibri" w:hAnsi="Calibri"/>
          <w:sz w:val="20"/>
          <w:szCs w:val="20"/>
        </w:rPr>
      </w:pPr>
      <w:r w:rsidRPr="00641371">
        <w:rPr>
          <w:rFonts w:ascii="Calibri" w:hAnsi="Calibri"/>
          <w:sz w:val="20"/>
          <w:szCs w:val="20"/>
        </w:rPr>
        <w:t xml:space="preserve">lampy rentgenowskie </w:t>
      </w:r>
      <w:r w:rsidRPr="00641371">
        <w:rPr>
          <w:rFonts w:ascii="Calibri" w:hAnsi="Calibri"/>
          <w:sz w:val="20"/>
          <w:szCs w:val="20"/>
        </w:rPr>
        <w:tab/>
      </w:r>
      <w:r w:rsidRPr="00641371">
        <w:rPr>
          <w:rFonts w:ascii="Calibri" w:hAnsi="Calibri"/>
          <w:sz w:val="20"/>
          <w:szCs w:val="20"/>
        </w:rPr>
        <w:tab/>
      </w:r>
      <w:r w:rsidRPr="00641371">
        <w:rPr>
          <w:rFonts w:ascii="Calibri" w:hAnsi="Calibri"/>
          <w:sz w:val="20"/>
          <w:szCs w:val="20"/>
        </w:rPr>
        <w:tab/>
      </w:r>
      <w:r w:rsidRPr="00641371">
        <w:rPr>
          <w:rFonts w:ascii="Calibri" w:hAnsi="Calibri"/>
          <w:sz w:val="20"/>
          <w:szCs w:val="20"/>
        </w:rPr>
        <w:tab/>
      </w:r>
      <w:r w:rsidRPr="00641371">
        <w:rPr>
          <w:rFonts w:ascii="Calibri" w:hAnsi="Calibri"/>
          <w:sz w:val="20"/>
          <w:szCs w:val="20"/>
        </w:rPr>
        <w:tab/>
        <w:t>współczynnik 2</w:t>
      </w:r>
    </w:p>
    <w:p w:rsidR="00237834" w:rsidRPr="00641371" w:rsidRDefault="00237834" w:rsidP="008876F5">
      <w:pPr>
        <w:widowControl w:val="0"/>
        <w:numPr>
          <w:ilvl w:val="0"/>
          <w:numId w:val="59"/>
        </w:numPr>
        <w:adjustRightInd w:val="0"/>
        <w:jc w:val="both"/>
        <w:textAlignment w:val="baseline"/>
        <w:rPr>
          <w:rFonts w:ascii="Calibri" w:hAnsi="Calibri"/>
          <w:sz w:val="20"/>
          <w:szCs w:val="20"/>
        </w:rPr>
      </w:pPr>
      <w:r w:rsidRPr="00641371">
        <w:rPr>
          <w:rFonts w:ascii="Calibri" w:hAnsi="Calibri"/>
          <w:sz w:val="20"/>
          <w:szCs w:val="20"/>
        </w:rPr>
        <w:t xml:space="preserve">lampy zdalnie wyłączane/lampy płaskie </w:t>
      </w:r>
      <w:r w:rsidRPr="00641371">
        <w:rPr>
          <w:rFonts w:ascii="Calibri" w:hAnsi="Calibri"/>
          <w:sz w:val="20"/>
          <w:szCs w:val="20"/>
        </w:rPr>
        <w:tab/>
      </w:r>
      <w:r w:rsidRPr="00641371">
        <w:rPr>
          <w:rFonts w:ascii="Calibri" w:hAnsi="Calibri"/>
          <w:sz w:val="20"/>
          <w:szCs w:val="20"/>
        </w:rPr>
        <w:tab/>
      </w:r>
      <w:r w:rsidRPr="00641371">
        <w:rPr>
          <w:rFonts w:ascii="Calibri" w:hAnsi="Calibri"/>
          <w:sz w:val="20"/>
          <w:szCs w:val="20"/>
        </w:rPr>
        <w:tab/>
        <w:t>współczynnik 3.</w:t>
      </w:r>
    </w:p>
    <w:p w:rsidR="00237834" w:rsidRPr="00641371" w:rsidRDefault="00237834" w:rsidP="00641371">
      <w:pPr>
        <w:pStyle w:val="LucaCash"/>
        <w:spacing w:line="240" w:lineRule="auto"/>
        <w:jc w:val="both"/>
        <w:rPr>
          <w:rFonts w:ascii="Calibri" w:hAnsi="Calibri"/>
          <w:sz w:val="20"/>
        </w:rPr>
      </w:pPr>
      <w:r w:rsidRPr="00641371">
        <w:rPr>
          <w:rFonts w:ascii="Calibri" w:hAnsi="Calibri"/>
          <w:sz w:val="20"/>
        </w:rPr>
        <w:t>Jeżeli nie została udzielona gwarancja standardowa, wówczas zastosowanie znajdują indywidualne warunki udzielonej gwarancji.</w:t>
      </w:r>
    </w:p>
    <w:p w:rsidR="00237834" w:rsidRPr="00641371" w:rsidRDefault="00237834" w:rsidP="00641371">
      <w:pPr>
        <w:pStyle w:val="LucaCash"/>
        <w:spacing w:line="240" w:lineRule="auto"/>
        <w:jc w:val="both"/>
        <w:rPr>
          <w:rFonts w:ascii="Calibri" w:hAnsi="Calibri"/>
          <w:sz w:val="20"/>
        </w:rPr>
      </w:pPr>
      <w:r w:rsidRPr="00641371">
        <w:rPr>
          <w:rFonts w:ascii="Calibri" w:hAnsi="Calibri"/>
          <w:sz w:val="20"/>
        </w:rPr>
        <w:t>Klauzula ma zastosowanie do ubezpieczenia sprzętu elektronicznego od wszystkich ryzyk.</w:t>
      </w:r>
    </w:p>
    <w:p w:rsidR="00237834" w:rsidRDefault="00237834" w:rsidP="00030381">
      <w:pPr>
        <w:spacing w:line="276" w:lineRule="auto"/>
        <w:jc w:val="both"/>
        <w:rPr>
          <w:rFonts w:ascii="Calibri" w:hAnsi="Calibri" w:cs="Arial"/>
          <w:sz w:val="20"/>
          <w:szCs w:val="20"/>
        </w:rPr>
      </w:pPr>
    </w:p>
    <w:p w:rsidR="00237834" w:rsidRDefault="00237834" w:rsidP="00030381">
      <w:pPr>
        <w:spacing w:line="276" w:lineRule="auto"/>
        <w:jc w:val="both"/>
        <w:rPr>
          <w:rFonts w:ascii="Calibri" w:hAnsi="Calibri" w:cs="Arial"/>
          <w:sz w:val="20"/>
          <w:szCs w:val="20"/>
        </w:rPr>
      </w:pPr>
    </w:p>
    <w:p w:rsidR="00237834" w:rsidRDefault="00237834" w:rsidP="00030381">
      <w:pPr>
        <w:spacing w:line="276" w:lineRule="auto"/>
        <w:jc w:val="both"/>
        <w:rPr>
          <w:rFonts w:ascii="Calibri" w:hAnsi="Calibri" w:cs="Arial"/>
          <w:sz w:val="20"/>
          <w:szCs w:val="20"/>
        </w:rPr>
      </w:pPr>
    </w:p>
    <w:p w:rsidR="00237834" w:rsidRPr="00030381" w:rsidRDefault="00237834" w:rsidP="00030381">
      <w:pPr>
        <w:spacing w:line="276" w:lineRule="auto"/>
        <w:jc w:val="both"/>
        <w:rPr>
          <w:rFonts w:ascii="Calibri" w:hAnsi="Calibri" w:cs="Arial"/>
          <w:sz w:val="20"/>
          <w:szCs w:val="20"/>
        </w:rPr>
      </w:pPr>
    </w:p>
    <w:p w:rsidR="00237834" w:rsidRPr="00030381" w:rsidRDefault="00237834" w:rsidP="00030381">
      <w:pPr>
        <w:spacing w:line="276" w:lineRule="auto"/>
        <w:jc w:val="both"/>
        <w:rPr>
          <w:rFonts w:ascii="Calibri" w:hAnsi="Calibri" w:cs="Arial"/>
          <w:i/>
          <w:sz w:val="20"/>
          <w:szCs w:val="20"/>
        </w:rPr>
      </w:pPr>
    </w:p>
    <w:p w:rsidR="00237834" w:rsidRPr="00030381" w:rsidRDefault="00237834" w:rsidP="008876F5">
      <w:pPr>
        <w:pStyle w:val="ListParagraph"/>
        <w:numPr>
          <w:ilvl w:val="0"/>
          <w:numId w:val="26"/>
        </w:numPr>
        <w:spacing w:after="0" w:line="276" w:lineRule="auto"/>
        <w:jc w:val="both"/>
        <w:rPr>
          <w:rFonts w:cs="Arial"/>
          <w:b/>
          <w:bCs/>
          <w:sz w:val="20"/>
        </w:rPr>
      </w:pPr>
      <w:r>
        <w:rPr>
          <w:rFonts w:cs="Arial"/>
          <w:b/>
          <w:bCs/>
          <w:sz w:val="20"/>
        </w:rPr>
        <w:t>KLAUZULE</w:t>
      </w:r>
      <w:r w:rsidRPr="00030381">
        <w:rPr>
          <w:rFonts w:cs="Arial"/>
          <w:b/>
          <w:bCs/>
          <w:sz w:val="20"/>
        </w:rPr>
        <w:t xml:space="preserve"> FAKULTATYWNE:</w:t>
      </w:r>
    </w:p>
    <w:p w:rsidR="00237834" w:rsidRPr="00030381" w:rsidRDefault="00237834" w:rsidP="00030381">
      <w:pPr>
        <w:pBdr>
          <w:top w:val="single" w:sz="4" w:space="1" w:color="auto"/>
          <w:left w:val="single" w:sz="4" w:space="4" w:color="auto"/>
          <w:bottom w:val="single" w:sz="4" w:space="1" w:color="auto"/>
          <w:right w:val="single" w:sz="4" w:space="4" w:color="auto"/>
        </w:pBdr>
        <w:spacing w:line="276" w:lineRule="auto"/>
        <w:jc w:val="both"/>
        <w:rPr>
          <w:rFonts w:ascii="Calibri" w:hAnsi="Calibri" w:cs="Arial"/>
          <w:b/>
          <w:i/>
          <w:color w:val="000000"/>
          <w:sz w:val="20"/>
          <w:szCs w:val="20"/>
        </w:rPr>
      </w:pPr>
      <w:r w:rsidRPr="00030381">
        <w:rPr>
          <w:rFonts w:ascii="Calibri" w:hAnsi="Calibri" w:cs="Arial"/>
          <w:b/>
          <w:i/>
          <w:color w:val="000000"/>
          <w:sz w:val="20"/>
          <w:szCs w:val="20"/>
        </w:rPr>
        <w:t>Pouczenie:</w:t>
      </w:r>
    </w:p>
    <w:p w:rsidR="00237834" w:rsidRPr="00030381" w:rsidRDefault="00237834" w:rsidP="00030381">
      <w:pPr>
        <w:pBdr>
          <w:top w:val="single" w:sz="4" w:space="1" w:color="auto"/>
          <w:left w:val="single" w:sz="4" w:space="4" w:color="auto"/>
          <w:bottom w:val="single" w:sz="4" w:space="1" w:color="auto"/>
          <w:right w:val="single" w:sz="4" w:space="4" w:color="auto"/>
        </w:pBdr>
        <w:spacing w:line="276" w:lineRule="auto"/>
        <w:jc w:val="both"/>
        <w:rPr>
          <w:rFonts w:ascii="Calibri" w:hAnsi="Calibri" w:cs="Arial"/>
          <w:i/>
          <w:color w:val="000000"/>
          <w:sz w:val="20"/>
          <w:szCs w:val="20"/>
        </w:rPr>
      </w:pPr>
      <w:r w:rsidRPr="00030381">
        <w:rPr>
          <w:rFonts w:ascii="Calibri" w:hAnsi="Calibri" w:cs="Arial"/>
          <w:i/>
          <w:color w:val="000000"/>
          <w:sz w:val="20"/>
          <w:szCs w:val="20"/>
        </w:rPr>
        <w:t xml:space="preserve">Jeżeli przedstawione poniżej warunki fakultatywne modyfikują warunki minimalne, to w przypadku ich akceptacji, jako wiążące do oceny oferty i zawarcia umowy przyjmuje się zaakceptowane warunki fakultatywne. Każdorazowo Wykonawca powinien jednoznacznie ustosunkować się do poniższych warunków fakultatywnych (akceptacja, brak akceptacji). </w:t>
      </w:r>
    </w:p>
    <w:p w:rsidR="00237834" w:rsidRPr="00030381" w:rsidRDefault="00237834" w:rsidP="00030381">
      <w:pPr>
        <w:spacing w:line="276" w:lineRule="auto"/>
        <w:jc w:val="both"/>
        <w:rPr>
          <w:rFonts w:ascii="Calibri" w:hAnsi="Calibri" w:cs="Arial"/>
          <w:sz w:val="20"/>
          <w:szCs w:val="20"/>
        </w:rPr>
      </w:pPr>
    </w:p>
    <w:p w:rsidR="00237834" w:rsidRPr="00030381" w:rsidRDefault="00237834" w:rsidP="00030381">
      <w:pPr>
        <w:spacing w:line="276" w:lineRule="auto"/>
        <w:jc w:val="both"/>
        <w:rPr>
          <w:rFonts w:ascii="Calibri" w:hAnsi="Calibri" w:cs="Arial"/>
          <w:sz w:val="20"/>
          <w:szCs w:val="20"/>
        </w:rPr>
      </w:pPr>
    </w:p>
    <w:p w:rsidR="00237834" w:rsidRPr="005575AF" w:rsidRDefault="00237834" w:rsidP="00030381">
      <w:pPr>
        <w:spacing w:line="276" w:lineRule="auto"/>
        <w:jc w:val="center"/>
        <w:rPr>
          <w:rFonts w:ascii="Calibri" w:hAnsi="Calibri" w:cs="Arial"/>
          <w:b/>
          <w:sz w:val="20"/>
          <w:szCs w:val="20"/>
        </w:rPr>
      </w:pPr>
      <w:r w:rsidRPr="005575AF">
        <w:rPr>
          <w:rFonts w:ascii="Calibri" w:hAnsi="Calibri" w:cs="Arial"/>
          <w:b/>
          <w:sz w:val="20"/>
          <w:szCs w:val="20"/>
        </w:rPr>
        <w:t>KLAUZULA EIB 02</w:t>
      </w:r>
      <w:r w:rsidRPr="005575AF">
        <w:rPr>
          <w:rFonts w:ascii="Calibri" w:hAnsi="Calibri" w:cs="Arial"/>
          <w:b/>
          <w:sz w:val="20"/>
          <w:szCs w:val="20"/>
        </w:rPr>
        <w:br/>
        <w:t xml:space="preserve">/KLAUZULA PRZEPIĘCIOWA/ </w:t>
      </w:r>
    </w:p>
    <w:p w:rsidR="00237834" w:rsidRPr="005575AF" w:rsidRDefault="00237834" w:rsidP="00030381">
      <w:pPr>
        <w:spacing w:line="276" w:lineRule="auto"/>
        <w:jc w:val="both"/>
        <w:rPr>
          <w:rFonts w:ascii="Calibri" w:hAnsi="Calibri" w:cs="Arial"/>
          <w:sz w:val="20"/>
          <w:szCs w:val="20"/>
        </w:rPr>
      </w:pPr>
    </w:p>
    <w:p w:rsidR="00237834" w:rsidRPr="005575AF" w:rsidRDefault="00237834" w:rsidP="00030381">
      <w:pPr>
        <w:spacing w:line="276" w:lineRule="auto"/>
        <w:jc w:val="both"/>
        <w:rPr>
          <w:rFonts w:ascii="Calibri" w:hAnsi="Calibri" w:cs="Arial"/>
          <w:sz w:val="20"/>
          <w:szCs w:val="20"/>
        </w:rPr>
      </w:pPr>
      <w:r w:rsidRPr="005575AF">
        <w:rPr>
          <w:rFonts w:ascii="Calibri" w:hAnsi="Calibri" w:cs="Arial"/>
          <w:sz w:val="20"/>
          <w:szCs w:val="20"/>
        </w:rPr>
        <w:t xml:space="preserve">Ochroną ubezpieczeniową objęte zostają szkody powstałe bezpośrednio jak również pośrednio wskutek wyładowania atmosferycznego lub spowodowane działaniem prądu elektrycznego: w tym m. in. szkody powstałe wskutek wszelkich przepięć, przetężeń, zaniku napięcia, zwarć, spięć, spowodowane indukcją prądu elektrycznego lub wzbudzania się niszczących sił elektromagnetycznych, itp. </w:t>
      </w:r>
    </w:p>
    <w:p w:rsidR="00237834" w:rsidRPr="005575AF" w:rsidRDefault="00237834" w:rsidP="00030381">
      <w:pPr>
        <w:spacing w:line="276" w:lineRule="auto"/>
        <w:jc w:val="both"/>
        <w:rPr>
          <w:rFonts w:ascii="Calibri" w:hAnsi="Calibri" w:cs="Arial"/>
          <w:sz w:val="20"/>
          <w:szCs w:val="20"/>
        </w:rPr>
      </w:pPr>
      <w:r w:rsidRPr="005575AF">
        <w:rPr>
          <w:rFonts w:ascii="Calibri" w:hAnsi="Calibri" w:cs="Arial"/>
          <w:sz w:val="20"/>
          <w:szCs w:val="20"/>
        </w:rPr>
        <w:t xml:space="preserve">Ochrona ubezpieczeniowa obejmuje szkody powstałe we wszelkiego rodzaju urządzeniach </w:t>
      </w:r>
      <w:r w:rsidRPr="005575AF">
        <w:rPr>
          <w:rFonts w:ascii="Calibri" w:hAnsi="Calibri" w:cs="Arial"/>
          <w:sz w:val="20"/>
          <w:szCs w:val="20"/>
        </w:rPr>
        <w:br/>
        <w:t xml:space="preserve">i instalacjach elektrycznych lub elektronicznych w tym także w sieciach energetycznych (elektroenergetycznych) lub elektronicznych. </w:t>
      </w:r>
    </w:p>
    <w:p w:rsidR="00237834" w:rsidRPr="005575AF" w:rsidRDefault="00237834" w:rsidP="00030381">
      <w:pPr>
        <w:spacing w:line="276" w:lineRule="auto"/>
        <w:jc w:val="both"/>
        <w:rPr>
          <w:rFonts w:ascii="Calibri" w:hAnsi="Calibri" w:cs="Arial"/>
          <w:sz w:val="20"/>
          <w:szCs w:val="20"/>
        </w:rPr>
      </w:pPr>
      <w:r w:rsidRPr="005575AF">
        <w:rPr>
          <w:rFonts w:ascii="Calibri" w:hAnsi="Calibri" w:cs="Arial"/>
          <w:sz w:val="20"/>
          <w:szCs w:val="20"/>
        </w:rPr>
        <w:t xml:space="preserve">Z zakresu ochrony ubezpieczeniowej regulowanego niniejszą klauzulą wyłączone są szkody </w:t>
      </w:r>
      <w:r w:rsidRPr="005575AF">
        <w:rPr>
          <w:rFonts w:ascii="Calibri" w:hAnsi="Calibri" w:cs="Arial"/>
          <w:sz w:val="20"/>
          <w:szCs w:val="20"/>
        </w:rPr>
        <w:br/>
        <w:t>w urządzeniach przeciwprzepięciowych polegające na ich uszkodzeniu wskutek prawidłowego zadziałania (np. przepalenie wkładek topikowych, bezpieczników, wyłączników.</w:t>
      </w:r>
    </w:p>
    <w:p w:rsidR="00237834" w:rsidRPr="005575AF" w:rsidRDefault="00237834" w:rsidP="00030381">
      <w:pPr>
        <w:spacing w:line="276" w:lineRule="auto"/>
        <w:jc w:val="both"/>
        <w:rPr>
          <w:rFonts w:ascii="Calibri" w:hAnsi="Calibri" w:cs="Arial"/>
          <w:sz w:val="20"/>
          <w:szCs w:val="20"/>
        </w:rPr>
      </w:pPr>
      <w:r w:rsidRPr="005575AF">
        <w:rPr>
          <w:rFonts w:ascii="Calibri" w:hAnsi="Calibri" w:cs="Arial"/>
          <w:sz w:val="20"/>
          <w:szCs w:val="20"/>
        </w:rPr>
        <w:t>Limit odpowiedzialności wyłącznie dla szkód, które nie wynikały z działania wyładowań atmosferycznych wynosi 1 000.000,00 zł.</w:t>
      </w:r>
    </w:p>
    <w:p w:rsidR="00237834" w:rsidRPr="005575AF" w:rsidRDefault="00237834" w:rsidP="00030381">
      <w:pPr>
        <w:spacing w:line="276" w:lineRule="auto"/>
        <w:jc w:val="both"/>
        <w:rPr>
          <w:rFonts w:ascii="Calibri" w:hAnsi="Calibri" w:cs="Arial"/>
          <w:sz w:val="20"/>
          <w:szCs w:val="20"/>
        </w:rPr>
      </w:pPr>
    </w:p>
    <w:p w:rsidR="00237834" w:rsidRPr="00030381" w:rsidRDefault="00237834" w:rsidP="00030381">
      <w:pPr>
        <w:spacing w:line="276" w:lineRule="auto"/>
        <w:jc w:val="both"/>
        <w:rPr>
          <w:rFonts w:ascii="Calibri" w:hAnsi="Calibri" w:cs="Arial"/>
          <w:sz w:val="20"/>
          <w:szCs w:val="20"/>
        </w:rPr>
      </w:pPr>
      <w:r w:rsidRPr="005575AF">
        <w:rPr>
          <w:rFonts w:ascii="Calibri" w:hAnsi="Calibri" w:cs="Arial"/>
          <w:sz w:val="20"/>
          <w:szCs w:val="20"/>
        </w:rPr>
        <w:t>W przypadku akceptacji przez Wykonawcę niniejszej klauzuli zastępuje ona klauzulę EIB 02 /klauzulę przepięciową/ z wykazu klauzul obligatoryjnych.</w:t>
      </w:r>
    </w:p>
    <w:p w:rsidR="00237834" w:rsidRPr="00030381" w:rsidRDefault="00237834" w:rsidP="00030381">
      <w:pPr>
        <w:spacing w:line="276" w:lineRule="auto"/>
        <w:jc w:val="both"/>
        <w:rPr>
          <w:rFonts w:ascii="Calibri" w:hAnsi="Calibri" w:cs="Arial"/>
          <w:sz w:val="20"/>
          <w:szCs w:val="20"/>
        </w:rPr>
      </w:pPr>
    </w:p>
    <w:p w:rsidR="00237834" w:rsidRPr="00030381" w:rsidRDefault="00237834" w:rsidP="00030381">
      <w:pPr>
        <w:spacing w:line="276" w:lineRule="auto"/>
        <w:jc w:val="center"/>
        <w:rPr>
          <w:rFonts w:ascii="Calibri" w:hAnsi="Calibri" w:cs="Arial"/>
          <w:b/>
          <w:sz w:val="20"/>
          <w:szCs w:val="20"/>
        </w:rPr>
      </w:pPr>
      <w:r w:rsidRPr="00030381">
        <w:rPr>
          <w:rFonts w:ascii="Calibri" w:hAnsi="Calibri" w:cs="Arial"/>
          <w:b/>
          <w:sz w:val="20"/>
          <w:szCs w:val="20"/>
        </w:rPr>
        <w:t xml:space="preserve">KLAUZULA EIB 42 </w:t>
      </w:r>
      <w:r w:rsidRPr="00030381">
        <w:rPr>
          <w:rFonts w:ascii="Calibri" w:hAnsi="Calibri" w:cs="Arial"/>
          <w:b/>
          <w:sz w:val="20"/>
          <w:szCs w:val="20"/>
        </w:rPr>
        <w:br/>
        <w:t>/KLAUZULA DODATKOWEJ SUMY UBEZPIECZENIA/</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Ochrona ubezpieczeniowa obejmuje tzw. dodatkową sumę ubezpieczenia, którą rozdziela się na sumy ubezpieczenia tych pozycji ubezpieczanego mienia, dla których określone sumy ubezpieczenia nie wystarczą na ich odtworzenie. Powyższe może nastąpić np. wskutek niedoubezpieczenia lub w sytuacji, gdy suma ubezpieczenia jest niewystarczająca ze względu na poniesione koszty związane z uniknięciem lub ograniczeniem rozmiaru szkody.</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 xml:space="preserve">Dodatkowa suma ubezpieczenia nie ma zastosowania do przedmiotów ubezpieczenia obejmowanych ochroną w systemie na pierwsze ryzyko. </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 xml:space="preserve">Limit odpowiedzialności na jedno i wszystkie zdarzenia w okresie rozliczeniowym wynosi 1.000.000,00 zł. </w:t>
      </w:r>
    </w:p>
    <w:p w:rsidR="00237834" w:rsidRPr="00030381" w:rsidRDefault="00237834" w:rsidP="00030381">
      <w:pPr>
        <w:spacing w:line="276" w:lineRule="auto"/>
        <w:jc w:val="both"/>
        <w:rPr>
          <w:rFonts w:ascii="Calibri" w:hAnsi="Calibri" w:cs="Arial"/>
          <w:sz w:val="20"/>
          <w:szCs w:val="20"/>
        </w:rPr>
      </w:pPr>
    </w:p>
    <w:p w:rsidR="00237834" w:rsidRPr="00030381" w:rsidRDefault="00237834" w:rsidP="00030381">
      <w:pPr>
        <w:spacing w:line="276" w:lineRule="auto"/>
        <w:jc w:val="center"/>
        <w:rPr>
          <w:rFonts w:ascii="Calibri" w:hAnsi="Calibri" w:cs="Arial"/>
          <w:b/>
          <w:sz w:val="20"/>
          <w:szCs w:val="20"/>
        </w:rPr>
      </w:pPr>
      <w:r w:rsidRPr="00030381">
        <w:rPr>
          <w:rFonts w:ascii="Calibri" w:hAnsi="Calibri" w:cs="Arial"/>
          <w:b/>
          <w:sz w:val="20"/>
          <w:szCs w:val="20"/>
        </w:rPr>
        <w:t>KLAUZULA POJAZDU ZASTĘPCZEGO DO UBEZPIECZENIA AUTOCASCO</w:t>
      </w:r>
    </w:p>
    <w:p w:rsidR="00237834" w:rsidRPr="00030381" w:rsidRDefault="00237834" w:rsidP="00030381">
      <w:pPr>
        <w:spacing w:line="276" w:lineRule="auto"/>
        <w:jc w:val="both"/>
        <w:rPr>
          <w:rFonts w:ascii="Calibri" w:hAnsi="Calibri" w:cs="Arial"/>
          <w:sz w:val="20"/>
          <w:szCs w:val="20"/>
        </w:rPr>
      </w:pPr>
      <w:r w:rsidRPr="00030381">
        <w:rPr>
          <w:rFonts w:ascii="Calibri" w:hAnsi="Calibri" w:cs="Arial"/>
          <w:sz w:val="20"/>
          <w:szCs w:val="20"/>
        </w:rPr>
        <w:t>W odniesieniu do pojazdów osobowych ubezpieczenie AC obejmuje organizację oraz pokrycie przez Ubezpieczyciela kosztów wynajmu pojazdu zastępczego sklasyfikowanego w tym samym segmencie pojazdów, na pełen czas naprawy pojazdu lub do czasu odzyskania bądź zakupu pojazdu po kradzieży, nie dłużej jednak niż na okres 30 dni licząc od dnia zajścia wypadku/kolizji, awarii lub kradzieży pojazdu.</w:t>
      </w:r>
    </w:p>
    <w:p w:rsidR="00237834" w:rsidRPr="00030381" w:rsidRDefault="00237834" w:rsidP="00030381">
      <w:pPr>
        <w:spacing w:line="276" w:lineRule="auto"/>
        <w:rPr>
          <w:rFonts w:ascii="Calibri" w:hAnsi="Calibri" w:cs="Arial"/>
          <w:b/>
          <w:i/>
          <w:sz w:val="20"/>
          <w:szCs w:val="20"/>
        </w:rPr>
      </w:pPr>
    </w:p>
    <w:p w:rsidR="00237834" w:rsidRPr="00030381" w:rsidRDefault="00237834" w:rsidP="00030381">
      <w:pPr>
        <w:spacing w:line="276" w:lineRule="auto"/>
        <w:jc w:val="both"/>
        <w:rPr>
          <w:rFonts w:ascii="Calibri" w:hAnsi="Calibri" w:cs="Arial"/>
          <w:sz w:val="20"/>
          <w:szCs w:val="20"/>
        </w:rPr>
      </w:pPr>
    </w:p>
    <w:p w:rsidR="00237834" w:rsidRPr="00030381" w:rsidRDefault="00237834" w:rsidP="00030381">
      <w:pPr>
        <w:spacing w:line="276" w:lineRule="auto"/>
        <w:rPr>
          <w:rFonts w:ascii="Calibri" w:hAnsi="Calibri" w:cs="Arial"/>
          <w:b/>
          <w:i/>
          <w:sz w:val="20"/>
          <w:szCs w:val="20"/>
        </w:rPr>
      </w:pPr>
    </w:p>
    <w:sectPr w:rsidR="00237834" w:rsidRPr="00030381" w:rsidSect="004D2F67">
      <w:headerReference w:type="first" r:id="rId15"/>
      <w:pgSz w:w="11906" w:h="16838"/>
      <w:pgMar w:top="1797" w:right="991" w:bottom="1417" w:left="1417" w:header="708" w:footer="552"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834" w:rsidRDefault="00237834">
      <w:r>
        <w:separator/>
      </w:r>
    </w:p>
  </w:endnote>
  <w:endnote w:type="continuationSeparator" w:id="0">
    <w:p w:rsidR="00237834" w:rsidRDefault="002378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Liberation Sans">
    <w:altName w:val="Liberation Sans"/>
    <w:panose1 w:val="00000000000000000000"/>
    <w:charset w:val="EE"/>
    <w:family w:val="modern"/>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A"/>
    <w:panose1 w:val="02030600000101010101"/>
    <w:charset w:val="81"/>
    <w:family w:val="auto"/>
    <w:notTrueType/>
    <w:pitch w:val="fixed"/>
    <w:sig w:usb0="00000001" w:usb1="09060000" w:usb2="00000010" w:usb3="00000000" w:csb0="00080000" w:csb1="00000000"/>
  </w:font>
  <w:font w:name="Consolas">
    <w:panose1 w:val="020B0609020204030204"/>
    <w:charset w:val="EE"/>
    <w:family w:val="modern"/>
    <w:pitch w:val="fixed"/>
    <w:sig w:usb0="A00002EF" w:usb1="4000204B" w:usb2="00000000" w:usb3="00000000" w:csb0="0000009F" w:csb1="00000000"/>
  </w:font>
  <w:font w:name="PMingLiU">
    <w:altName w:val="ˇPs?Ocu?e"/>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834" w:rsidRDefault="00237834" w:rsidP="00693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237834" w:rsidRDefault="0023783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834" w:rsidRDefault="00237834" w:rsidP="005A0CE5">
    <w:pPr>
      <w:pBdr>
        <w:top w:val="single" w:sz="4" w:space="1" w:color="auto"/>
      </w:pBdr>
      <w:tabs>
        <w:tab w:val="right" w:pos="9498"/>
      </w:tabs>
      <w:jc w:val="center"/>
      <w:rPr>
        <w:rFonts w:ascii="Arial" w:hAnsi="Arial" w:cs="Arial"/>
        <w:b/>
        <w:sz w:val="12"/>
        <w:szCs w:val="12"/>
      </w:rPr>
    </w:pPr>
    <w:r>
      <w:rPr>
        <w:rFonts w:ascii="Arial" w:hAnsi="Arial" w:cs="Arial"/>
        <w:b/>
        <w:sz w:val="12"/>
        <w:szCs w:val="12"/>
      </w:rPr>
      <w:t>ZP/8/ZCOSZpSp/2018</w:t>
    </w:r>
  </w:p>
  <w:p w:rsidR="00237834" w:rsidRPr="00246651" w:rsidRDefault="00237834" w:rsidP="00886003">
    <w:pPr>
      <w:pBdr>
        <w:top w:val="single" w:sz="4" w:space="1" w:color="auto"/>
      </w:pBdr>
      <w:tabs>
        <w:tab w:val="right" w:pos="9498"/>
      </w:tabs>
      <w:jc w:val="center"/>
      <w:rPr>
        <w:rFonts w:ascii="Arial" w:hAnsi="Arial" w:cs="Arial"/>
        <w:b/>
        <w:sz w:val="12"/>
        <w:szCs w:val="12"/>
      </w:rPr>
    </w:pPr>
    <w:r w:rsidRPr="00246651">
      <w:rPr>
        <w:rFonts w:ascii="Arial" w:hAnsi="Arial" w:cs="Arial"/>
        <w:b/>
        <w:sz w:val="12"/>
        <w:szCs w:val="12"/>
      </w:rPr>
      <w:t>Specyfikacja Istotnych Warunków Zamówienia na Ubezpieczenie mienia oraz pojazdów Zagłębiowskiego Centrum Onkologii Szpital Specjalistyczny im. Sz. Starkiewicza w Dąbrowie Górniczej</w:t>
    </w:r>
  </w:p>
  <w:p w:rsidR="00237834" w:rsidRPr="00263B9B" w:rsidRDefault="00237834" w:rsidP="00F619CF">
    <w:pPr>
      <w:pBdr>
        <w:top w:val="single" w:sz="4" w:space="1" w:color="auto"/>
      </w:pBdr>
      <w:tabs>
        <w:tab w:val="right" w:pos="9498"/>
      </w:tabs>
      <w:rPr>
        <w:b/>
        <w:sz w:val="16"/>
        <w:szCs w:val="16"/>
      </w:rPr>
    </w:pPr>
    <w:r>
      <w:rPr>
        <w:rFonts w:ascii="Arial" w:hAnsi="Arial" w:cs="Arial"/>
        <w:b/>
        <w:sz w:val="16"/>
        <w:szCs w:val="16"/>
      </w:rPr>
      <w:t xml:space="preserve">                                                                                         © EIB S.A.</w:t>
    </w:r>
    <w:r>
      <w:rPr>
        <w:rFonts w:ascii="Arial" w:hAnsi="Arial" w:cs="Arial"/>
        <w:b/>
        <w:color w:val="808080"/>
        <w:sz w:val="16"/>
        <w:szCs w:val="16"/>
      </w:rPr>
      <w:tab/>
    </w:r>
    <w:r w:rsidRPr="00263B9B">
      <w:rPr>
        <w:rFonts w:ascii="Arial" w:hAnsi="Arial" w:cs="Arial"/>
        <w:b/>
        <w:color w:val="808080"/>
        <w:sz w:val="16"/>
        <w:szCs w:val="16"/>
      </w:rPr>
      <w:fldChar w:fldCharType="begin"/>
    </w:r>
    <w:r w:rsidRPr="00263B9B">
      <w:rPr>
        <w:rFonts w:ascii="Arial" w:hAnsi="Arial" w:cs="Arial"/>
        <w:b/>
        <w:color w:val="808080"/>
        <w:sz w:val="16"/>
        <w:szCs w:val="16"/>
      </w:rPr>
      <w:instrText>PAGE   \* MERGEFORMAT</w:instrText>
    </w:r>
    <w:r w:rsidRPr="00263B9B">
      <w:rPr>
        <w:rFonts w:ascii="Arial" w:hAnsi="Arial" w:cs="Arial"/>
        <w:b/>
        <w:color w:val="808080"/>
        <w:sz w:val="16"/>
        <w:szCs w:val="16"/>
      </w:rPr>
      <w:fldChar w:fldCharType="separate"/>
    </w:r>
    <w:r>
      <w:rPr>
        <w:rFonts w:ascii="Arial" w:hAnsi="Arial" w:cs="Arial"/>
        <w:b/>
        <w:noProof/>
        <w:color w:val="808080"/>
        <w:sz w:val="16"/>
        <w:szCs w:val="16"/>
      </w:rPr>
      <w:t>37</w:t>
    </w:r>
    <w:r w:rsidRPr="00263B9B">
      <w:rPr>
        <w:rFonts w:ascii="Arial" w:hAnsi="Arial" w:cs="Arial"/>
        <w:b/>
        <w:color w:val="808080"/>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834" w:rsidRDefault="00237834" w:rsidP="00F619CF">
    <w:pPr>
      <w:pBdr>
        <w:top w:val="single" w:sz="4" w:space="1" w:color="auto"/>
      </w:pBdr>
      <w:tabs>
        <w:tab w:val="right" w:pos="9498"/>
      </w:tabs>
      <w:jc w:val="center"/>
      <w:rPr>
        <w:rFonts w:ascii="Arial" w:hAnsi="Arial" w:cs="Arial"/>
        <w:b/>
        <w:sz w:val="12"/>
        <w:szCs w:val="12"/>
      </w:rPr>
    </w:pPr>
    <w:r>
      <w:rPr>
        <w:rFonts w:ascii="Arial" w:hAnsi="Arial" w:cs="Arial"/>
        <w:b/>
        <w:sz w:val="12"/>
        <w:szCs w:val="12"/>
      </w:rPr>
      <w:t>ZP/8/ZCOSZpSp/2018</w:t>
    </w:r>
  </w:p>
  <w:p w:rsidR="00237834" w:rsidRPr="00246651" w:rsidRDefault="00237834" w:rsidP="00F619CF">
    <w:pPr>
      <w:pBdr>
        <w:top w:val="single" w:sz="4" w:space="1" w:color="auto"/>
      </w:pBdr>
      <w:tabs>
        <w:tab w:val="right" w:pos="9498"/>
      </w:tabs>
      <w:jc w:val="center"/>
      <w:rPr>
        <w:rFonts w:ascii="Arial" w:hAnsi="Arial" w:cs="Arial"/>
        <w:b/>
        <w:sz w:val="12"/>
        <w:szCs w:val="12"/>
      </w:rPr>
    </w:pPr>
    <w:r w:rsidRPr="00246651">
      <w:rPr>
        <w:rFonts w:ascii="Arial" w:hAnsi="Arial" w:cs="Arial"/>
        <w:b/>
        <w:sz w:val="12"/>
        <w:szCs w:val="12"/>
      </w:rPr>
      <w:t>Specyfikacja Istotnych Warunków Zamówienia na Ubezpieczenie mienia oraz pojazdów Zagłębiowskiego Centrum Onkologii Szpital Specjalistyczny im. Sz. Starkiewicza w Dąbrowie Górniczej</w:t>
    </w:r>
  </w:p>
  <w:p w:rsidR="00237834" w:rsidRDefault="00237834" w:rsidP="00F619CF">
    <w:pPr>
      <w:pBdr>
        <w:top w:val="single" w:sz="4" w:space="1" w:color="auto"/>
      </w:pBdr>
      <w:tabs>
        <w:tab w:val="right" w:pos="9498"/>
      </w:tabs>
      <w:jc w:val="center"/>
      <w:rPr>
        <w:rFonts w:ascii="Arial" w:hAnsi="Arial" w:cs="Arial"/>
        <w:b/>
        <w:sz w:val="16"/>
        <w:szCs w:val="16"/>
      </w:rPr>
    </w:pPr>
    <w:r>
      <w:rPr>
        <w:rFonts w:ascii="Arial" w:hAnsi="Arial" w:cs="Arial"/>
        <w:b/>
        <w:sz w:val="16"/>
        <w:szCs w:val="16"/>
      </w:rPr>
      <w:t xml:space="preserve">                                                                                  </w:t>
    </w:r>
  </w:p>
  <w:p w:rsidR="00237834" w:rsidRPr="00F619CF" w:rsidRDefault="00237834" w:rsidP="00246651">
    <w:pPr>
      <w:pBdr>
        <w:top w:val="single" w:sz="4" w:space="1" w:color="auto"/>
      </w:pBdr>
      <w:tabs>
        <w:tab w:val="right" w:pos="9498"/>
      </w:tabs>
      <w:jc w:val="center"/>
      <w:rPr>
        <w:rFonts w:ascii="Arial" w:hAnsi="Arial" w:cs="Arial"/>
        <w:b/>
        <w:sz w:val="16"/>
        <w:szCs w:val="16"/>
      </w:rPr>
    </w:pPr>
    <w:r w:rsidRPr="00246651">
      <w:rPr>
        <w:rFonts w:ascii="Arial" w:hAnsi="Arial" w:cs="Arial"/>
        <w:b/>
        <w:sz w:val="12"/>
        <w:szCs w:val="12"/>
      </w:rPr>
      <w:t>© EIB S.A.</w:t>
    </w:r>
    <w:r>
      <w:rPr>
        <w:rFonts w:ascii="Arial" w:hAnsi="Arial" w:cs="Arial"/>
        <w:b/>
        <w:sz w:val="16"/>
        <w:szCs w:val="16"/>
      </w:rPr>
      <w:tab/>
    </w:r>
    <w:r w:rsidRPr="000D6983">
      <w:rPr>
        <w:rFonts w:ascii="Arial" w:hAnsi="Arial" w:cs="Arial"/>
        <w:sz w:val="16"/>
      </w:rPr>
      <w:fldChar w:fldCharType="begin"/>
    </w:r>
    <w:r w:rsidRPr="000D6983">
      <w:rPr>
        <w:rFonts w:ascii="Arial" w:hAnsi="Arial" w:cs="Arial"/>
        <w:sz w:val="16"/>
      </w:rPr>
      <w:instrText>PAGE   \* MERGEFORMAT</w:instrText>
    </w:r>
    <w:r w:rsidRPr="000D6983">
      <w:rPr>
        <w:rFonts w:ascii="Arial" w:hAnsi="Arial" w:cs="Arial"/>
        <w:sz w:val="16"/>
      </w:rPr>
      <w:fldChar w:fldCharType="separate"/>
    </w:r>
    <w:r>
      <w:rPr>
        <w:rFonts w:ascii="Arial" w:hAnsi="Arial" w:cs="Arial"/>
        <w:noProof/>
        <w:sz w:val="16"/>
      </w:rPr>
      <w:t>8</w:t>
    </w:r>
    <w:r w:rsidRPr="000D6983">
      <w:rPr>
        <w:rFonts w:ascii="Arial" w:hAnsi="Arial" w:cs="Arial"/>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834" w:rsidRDefault="00237834">
      <w:r>
        <w:separator/>
      </w:r>
    </w:p>
  </w:footnote>
  <w:footnote w:type="continuationSeparator" w:id="0">
    <w:p w:rsidR="00237834" w:rsidRDefault="002378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834" w:rsidRPr="00695DAF" w:rsidRDefault="00237834" w:rsidP="00695DAF">
    <w:pPr>
      <w:pStyle w:val="Footer"/>
      <w:ind w:right="360"/>
      <w:rPr>
        <w:rFonts w:ascii="Arial" w:hAnsi="Arial" w:cs="Arial"/>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834" w:rsidRPr="00C60595" w:rsidRDefault="00237834" w:rsidP="00C605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B488010"/>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52D2CAAE"/>
    <w:lvl w:ilvl="0">
      <w:start w:val="1"/>
      <w:numFmt w:val="bullet"/>
      <w:lvlText w:val=""/>
      <w:lvlJc w:val="left"/>
      <w:pPr>
        <w:tabs>
          <w:tab w:val="num" w:pos="360"/>
        </w:tabs>
        <w:ind w:left="360" w:hanging="360"/>
      </w:pPr>
      <w:rPr>
        <w:rFonts w:ascii="Symbol" w:hAnsi="Symbol" w:hint="default"/>
      </w:rPr>
    </w:lvl>
  </w:abstractNum>
  <w:abstractNum w:abstractNumId="2">
    <w:nsid w:val="00000004"/>
    <w:multiLevelType w:val="singleLevel"/>
    <w:tmpl w:val="00000004"/>
    <w:name w:val="WW8Num4"/>
    <w:lvl w:ilvl="0">
      <w:start w:val="1"/>
      <w:numFmt w:val="decimal"/>
      <w:lvlText w:val="%1."/>
      <w:lvlJc w:val="left"/>
      <w:pPr>
        <w:tabs>
          <w:tab w:val="num" w:pos="360"/>
        </w:tabs>
        <w:ind w:left="360" w:hanging="360"/>
      </w:pPr>
      <w:rPr>
        <w:rFonts w:cs="Times New Roman"/>
        <w:b w:val="0"/>
      </w:rPr>
    </w:lvl>
  </w:abstractNum>
  <w:abstractNum w:abstractNumId="3">
    <w:nsid w:val="00000008"/>
    <w:multiLevelType w:val="multilevel"/>
    <w:tmpl w:val="00000008"/>
    <w:name w:val="WW8Num8"/>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080" w:hanging="360"/>
      </w:pPr>
      <w:rPr>
        <w:rFonts w:cs="Times New Roman"/>
        <w:b w:val="0"/>
      </w:rPr>
    </w:lvl>
    <w:lvl w:ilvl="2">
      <w:start w:val="1"/>
      <w:numFmt w:val="decimal"/>
      <w:lvlText w:val="%1.%2.%3"/>
      <w:lvlJc w:val="left"/>
      <w:pPr>
        <w:tabs>
          <w:tab w:val="num" w:pos="0"/>
        </w:tabs>
        <w:ind w:left="2160" w:hanging="720"/>
      </w:pPr>
      <w:rPr>
        <w:rFonts w:cs="Times New Roman"/>
      </w:rPr>
    </w:lvl>
    <w:lvl w:ilvl="3">
      <w:start w:val="1"/>
      <w:numFmt w:val="decimal"/>
      <w:lvlText w:val="%1.%2.%3.%4"/>
      <w:lvlJc w:val="left"/>
      <w:pPr>
        <w:tabs>
          <w:tab w:val="num" w:pos="0"/>
        </w:tabs>
        <w:ind w:left="2880" w:hanging="720"/>
      </w:pPr>
      <w:rPr>
        <w:rFonts w:cs="Times New Roman"/>
      </w:rPr>
    </w:lvl>
    <w:lvl w:ilvl="4">
      <w:start w:val="1"/>
      <w:numFmt w:val="decimal"/>
      <w:lvlText w:val="%1.%2.%3.%4.%5"/>
      <w:lvlJc w:val="left"/>
      <w:pPr>
        <w:tabs>
          <w:tab w:val="num" w:pos="0"/>
        </w:tabs>
        <w:ind w:left="3960" w:hanging="1080"/>
      </w:pPr>
      <w:rPr>
        <w:rFonts w:cs="Times New Roman"/>
      </w:rPr>
    </w:lvl>
    <w:lvl w:ilvl="5">
      <w:start w:val="1"/>
      <w:numFmt w:val="decimal"/>
      <w:lvlText w:val="%1.%2.%3.%4.%5.%6"/>
      <w:lvlJc w:val="left"/>
      <w:pPr>
        <w:tabs>
          <w:tab w:val="num" w:pos="0"/>
        </w:tabs>
        <w:ind w:left="4680" w:hanging="1080"/>
      </w:pPr>
      <w:rPr>
        <w:rFonts w:cs="Times New Roman"/>
      </w:rPr>
    </w:lvl>
    <w:lvl w:ilvl="6">
      <w:start w:val="1"/>
      <w:numFmt w:val="decimal"/>
      <w:lvlText w:val="%1.%2.%3.%4.%5.%6.%7"/>
      <w:lvlJc w:val="left"/>
      <w:pPr>
        <w:tabs>
          <w:tab w:val="num" w:pos="0"/>
        </w:tabs>
        <w:ind w:left="5760" w:hanging="1440"/>
      </w:pPr>
      <w:rPr>
        <w:rFonts w:cs="Times New Roman"/>
      </w:rPr>
    </w:lvl>
    <w:lvl w:ilvl="7">
      <w:start w:val="1"/>
      <w:numFmt w:val="decimal"/>
      <w:lvlText w:val="%1.%2.%3.%4.%5.%6.%7.%8"/>
      <w:lvlJc w:val="left"/>
      <w:pPr>
        <w:tabs>
          <w:tab w:val="num" w:pos="0"/>
        </w:tabs>
        <w:ind w:left="6480" w:hanging="1440"/>
      </w:pPr>
      <w:rPr>
        <w:rFonts w:cs="Times New Roman"/>
      </w:rPr>
    </w:lvl>
    <w:lvl w:ilvl="8">
      <w:start w:val="1"/>
      <w:numFmt w:val="decimal"/>
      <w:lvlText w:val="%1.%2.%3.%4.%5.%6.%7.%8.%9"/>
      <w:lvlJc w:val="left"/>
      <w:pPr>
        <w:tabs>
          <w:tab w:val="num" w:pos="0"/>
        </w:tabs>
        <w:ind w:left="7200" w:hanging="1440"/>
      </w:pPr>
      <w:rPr>
        <w:rFonts w:cs="Times New Roman"/>
      </w:rPr>
    </w:lvl>
  </w:abstractNum>
  <w:abstractNum w:abstractNumId="4">
    <w:nsid w:val="00000009"/>
    <w:multiLevelType w:val="multilevel"/>
    <w:tmpl w:val="00000009"/>
    <w:name w:val="WW8Num9"/>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502" w:hanging="360"/>
      </w:pPr>
      <w:rPr>
        <w:rFonts w:cs="Times New Roman"/>
        <w:b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5">
    <w:nsid w:val="0000000A"/>
    <w:multiLevelType w:val="singleLevel"/>
    <w:tmpl w:val="0000000A"/>
    <w:name w:val="WW8Num10"/>
    <w:lvl w:ilvl="0">
      <w:start w:val="1"/>
      <w:numFmt w:val="lowerLetter"/>
      <w:lvlText w:val="%1)"/>
      <w:lvlJc w:val="left"/>
      <w:pPr>
        <w:tabs>
          <w:tab w:val="num" w:pos="1422"/>
        </w:tabs>
        <w:ind w:left="1422" w:hanging="855"/>
      </w:pPr>
      <w:rPr>
        <w:rFonts w:cs="Times New Roman"/>
      </w:rPr>
    </w:lvl>
  </w:abstractNum>
  <w:abstractNum w:abstractNumId="6">
    <w:nsid w:val="00000010"/>
    <w:multiLevelType w:val="singleLevel"/>
    <w:tmpl w:val="00000010"/>
    <w:name w:val="WW8Num16"/>
    <w:lvl w:ilvl="0">
      <w:start w:val="1"/>
      <w:numFmt w:val="decimal"/>
      <w:lvlText w:val="%1)"/>
      <w:lvlJc w:val="left"/>
      <w:pPr>
        <w:tabs>
          <w:tab w:val="num" w:pos="1065"/>
        </w:tabs>
        <w:ind w:left="1065" w:hanging="705"/>
      </w:pPr>
      <w:rPr>
        <w:rFonts w:cs="Times New Roman"/>
      </w:rPr>
    </w:lvl>
  </w:abstractNum>
  <w:abstractNum w:abstractNumId="7">
    <w:nsid w:val="00000011"/>
    <w:multiLevelType w:val="singleLevel"/>
    <w:tmpl w:val="00000011"/>
    <w:name w:val="WW8Num17"/>
    <w:lvl w:ilvl="0">
      <w:start w:val="1"/>
      <w:numFmt w:val="decimal"/>
      <w:lvlText w:val="%1."/>
      <w:lvlJc w:val="left"/>
      <w:pPr>
        <w:tabs>
          <w:tab w:val="num" w:pos="720"/>
        </w:tabs>
        <w:ind w:left="720" w:hanging="360"/>
      </w:pPr>
      <w:rPr>
        <w:rFonts w:cs="Times New Roman"/>
      </w:rPr>
    </w:lvl>
  </w:abstractNum>
  <w:abstractNum w:abstractNumId="8">
    <w:nsid w:val="00000012"/>
    <w:multiLevelType w:val="multilevel"/>
    <w:tmpl w:val="00000012"/>
    <w:name w:val="WW8Num1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9">
    <w:nsid w:val="00000019"/>
    <w:multiLevelType w:val="singleLevel"/>
    <w:tmpl w:val="00000019"/>
    <w:name w:val="WW8Num25"/>
    <w:lvl w:ilvl="0">
      <w:start w:val="1"/>
      <w:numFmt w:val="lowerLetter"/>
      <w:lvlText w:val="%1)"/>
      <w:lvlJc w:val="left"/>
      <w:pPr>
        <w:tabs>
          <w:tab w:val="num" w:pos="366"/>
        </w:tabs>
        <w:ind w:left="366" w:hanging="375"/>
      </w:pPr>
      <w:rPr>
        <w:rFonts w:cs="Times New Roman"/>
      </w:rPr>
    </w:lvl>
  </w:abstractNum>
  <w:abstractNum w:abstractNumId="10">
    <w:nsid w:val="00000020"/>
    <w:multiLevelType w:val="multilevel"/>
    <w:tmpl w:val="06309E0C"/>
    <w:name w:val="WW8Num32"/>
    <w:lvl w:ilvl="0">
      <w:start w:val="1"/>
      <w:numFmt w:val="decimal"/>
      <w:lvlText w:val="%1."/>
      <w:lvlJc w:val="left"/>
      <w:pPr>
        <w:tabs>
          <w:tab w:val="num" w:pos="360"/>
        </w:tabs>
        <w:ind w:left="360" w:hanging="360"/>
      </w:pPr>
      <w:rPr>
        <w:rFonts w:cs="Times New Roman"/>
        <w:b/>
        <w:bCs/>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bCs/>
      </w:rPr>
    </w:lvl>
    <w:lvl w:ilvl="7">
      <w:start w:val="1"/>
      <w:numFmt w:val="bullet"/>
      <w:lvlText w:val="-"/>
      <w:lvlJc w:val="left"/>
      <w:pPr>
        <w:tabs>
          <w:tab w:val="num" w:pos="5760"/>
        </w:tabs>
        <w:ind w:left="5760" w:hanging="360"/>
      </w:pPr>
      <w:rPr>
        <w:rFonts w:ascii="Times New Roman" w:hAnsi="Times New Roman"/>
        <w:b/>
        <w:i w:val="0"/>
      </w:rPr>
    </w:lvl>
    <w:lvl w:ilvl="8">
      <w:start w:val="1"/>
      <w:numFmt w:val="lowerRoman"/>
      <w:lvlText w:val="%9."/>
      <w:lvlJc w:val="right"/>
      <w:pPr>
        <w:tabs>
          <w:tab w:val="num" w:pos="6480"/>
        </w:tabs>
        <w:ind w:left="6480" w:hanging="180"/>
      </w:pPr>
      <w:rPr>
        <w:rFonts w:cs="Times New Roman"/>
      </w:rPr>
    </w:lvl>
  </w:abstractNum>
  <w:abstractNum w:abstractNumId="11">
    <w:nsid w:val="0000002A"/>
    <w:multiLevelType w:val="multilevel"/>
    <w:tmpl w:val="0000002A"/>
    <w:name w:val="WW8Num4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2">
    <w:nsid w:val="0000002C"/>
    <w:multiLevelType w:val="multilevel"/>
    <w:tmpl w:val="4252CA28"/>
    <w:name w:val="WW8Num44"/>
    <w:lvl w:ilvl="0">
      <w:start w:val="1"/>
      <w:numFmt w:val="decimal"/>
      <w:lvlText w:val="%1."/>
      <w:lvlJc w:val="left"/>
      <w:pPr>
        <w:tabs>
          <w:tab w:val="num" w:pos="480"/>
        </w:tabs>
        <w:ind w:left="480" w:hanging="360"/>
      </w:pPr>
      <w:rPr>
        <w:rFonts w:cs="Times New Roman"/>
        <w:b/>
        <w:bCs/>
        <w:color w:val="auto"/>
      </w:rPr>
    </w:lvl>
    <w:lvl w:ilvl="1">
      <w:start w:val="1"/>
      <w:numFmt w:val="decimal"/>
      <w:lvlText w:val="%2)"/>
      <w:lvlJc w:val="left"/>
      <w:pPr>
        <w:tabs>
          <w:tab w:val="num" w:pos="927"/>
        </w:tabs>
        <w:ind w:left="927" w:hanging="360"/>
      </w:pPr>
      <w:rPr>
        <w:rFonts w:cs="Times New Roman"/>
      </w:rPr>
    </w:lvl>
    <w:lvl w:ilvl="2">
      <w:start w:val="1"/>
      <w:numFmt w:val="decimal"/>
      <w:lvlText w:val="%1.%2.%3."/>
      <w:lvlJc w:val="left"/>
      <w:pPr>
        <w:tabs>
          <w:tab w:val="num" w:pos="2214"/>
        </w:tabs>
        <w:ind w:left="2214" w:hanging="1080"/>
      </w:pPr>
      <w:rPr>
        <w:rFonts w:cs="Times New Roman"/>
        <w:b w:val="0"/>
        <w:bCs w:val="0"/>
      </w:rPr>
    </w:lvl>
    <w:lvl w:ilvl="3">
      <w:start w:val="1"/>
      <w:numFmt w:val="decimal"/>
      <w:lvlText w:val="%1.%2.%3.%4."/>
      <w:lvlJc w:val="left"/>
      <w:pPr>
        <w:tabs>
          <w:tab w:val="num" w:pos="2781"/>
        </w:tabs>
        <w:ind w:left="2781" w:hanging="1080"/>
      </w:pPr>
      <w:rPr>
        <w:rFonts w:cs="Times New Roman"/>
        <w:b w:val="0"/>
        <w:bCs w:val="0"/>
        <w:i w:val="0"/>
        <w:iCs w:val="0"/>
        <w:color w:val="auto"/>
      </w:rPr>
    </w:lvl>
    <w:lvl w:ilvl="4">
      <w:start w:val="1"/>
      <w:numFmt w:val="decimal"/>
      <w:lvlText w:val="%1.%2.%3.%4.%5."/>
      <w:lvlJc w:val="left"/>
      <w:pPr>
        <w:tabs>
          <w:tab w:val="num" w:pos="3708"/>
        </w:tabs>
        <w:ind w:left="3708" w:hanging="1440"/>
      </w:pPr>
      <w:rPr>
        <w:rFonts w:cs="Times New Roman"/>
      </w:rPr>
    </w:lvl>
    <w:lvl w:ilvl="5">
      <w:start w:val="1"/>
      <w:numFmt w:val="decimal"/>
      <w:lvlText w:val="%1.%2.%3.%4.%5.%6."/>
      <w:lvlJc w:val="left"/>
      <w:pPr>
        <w:tabs>
          <w:tab w:val="num" w:pos="4635"/>
        </w:tabs>
        <w:ind w:left="4635" w:hanging="1800"/>
      </w:pPr>
      <w:rPr>
        <w:rFonts w:cs="Times New Roman"/>
      </w:rPr>
    </w:lvl>
    <w:lvl w:ilvl="6">
      <w:start w:val="1"/>
      <w:numFmt w:val="decimal"/>
      <w:lvlText w:val="%1.%2.%3.%4.%5.%6.%7."/>
      <w:lvlJc w:val="left"/>
      <w:pPr>
        <w:tabs>
          <w:tab w:val="num" w:pos="5202"/>
        </w:tabs>
        <w:ind w:left="5202" w:hanging="1800"/>
      </w:pPr>
      <w:rPr>
        <w:rFonts w:cs="Times New Roman"/>
      </w:rPr>
    </w:lvl>
    <w:lvl w:ilvl="7">
      <w:start w:val="1"/>
      <w:numFmt w:val="decimal"/>
      <w:lvlText w:val="%1.%2.%3.%4.%5.%6.%7.%8."/>
      <w:lvlJc w:val="left"/>
      <w:pPr>
        <w:tabs>
          <w:tab w:val="num" w:pos="6129"/>
        </w:tabs>
        <w:ind w:left="6129" w:hanging="2160"/>
      </w:pPr>
      <w:rPr>
        <w:rFonts w:cs="Times New Roman"/>
      </w:rPr>
    </w:lvl>
    <w:lvl w:ilvl="8">
      <w:start w:val="1"/>
      <w:numFmt w:val="decimal"/>
      <w:lvlText w:val="%1.%2.%3.%4.%5.%6.%7.%8.%9."/>
      <w:lvlJc w:val="left"/>
      <w:pPr>
        <w:tabs>
          <w:tab w:val="num" w:pos="7056"/>
        </w:tabs>
        <w:ind w:left="7056" w:hanging="2520"/>
      </w:pPr>
      <w:rPr>
        <w:rFonts w:cs="Times New Roman"/>
      </w:rPr>
    </w:lvl>
  </w:abstractNum>
  <w:abstractNum w:abstractNumId="13">
    <w:nsid w:val="00000030"/>
    <w:multiLevelType w:val="singleLevel"/>
    <w:tmpl w:val="00000030"/>
    <w:name w:val="WW8Num48"/>
    <w:lvl w:ilvl="0">
      <w:start w:val="1"/>
      <w:numFmt w:val="decimal"/>
      <w:lvlText w:val="%1."/>
      <w:lvlJc w:val="left"/>
      <w:pPr>
        <w:tabs>
          <w:tab w:val="num" w:pos="720"/>
        </w:tabs>
        <w:ind w:left="720" w:hanging="360"/>
      </w:pPr>
      <w:rPr>
        <w:rFonts w:cs="Times New Roman"/>
      </w:rPr>
    </w:lvl>
  </w:abstractNum>
  <w:abstractNum w:abstractNumId="14">
    <w:nsid w:val="00000032"/>
    <w:multiLevelType w:val="singleLevel"/>
    <w:tmpl w:val="CD4A44F4"/>
    <w:name w:val="WW8Num50"/>
    <w:lvl w:ilvl="0">
      <w:start w:val="1"/>
      <w:numFmt w:val="lowerLetter"/>
      <w:lvlText w:val="%1)"/>
      <w:lvlJc w:val="left"/>
      <w:pPr>
        <w:tabs>
          <w:tab w:val="num" w:pos="2901"/>
        </w:tabs>
        <w:ind w:left="2901" w:hanging="360"/>
      </w:pPr>
      <w:rPr>
        <w:rFonts w:cs="Times New Roman"/>
        <w:b w:val="0"/>
      </w:rPr>
    </w:lvl>
  </w:abstractNum>
  <w:abstractNum w:abstractNumId="15">
    <w:nsid w:val="00000037"/>
    <w:multiLevelType w:val="multilevel"/>
    <w:tmpl w:val="00000037"/>
    <w:name w:val="WW8Num55"/>
    <w:lvl w:ilvl="0">
      <w:start w:val="1"/>
      <w:numFmt w:val="decimal"/>
      <w:lvlText w:val="%1."/>
      <w:lvlJc w:val="left"/>
      <w:pPr>
        <w:tabs>
          <w:tab w:val="num" w:pos="480"/>
        </w:tabs>
        <w:ind w:left="480" w:hanging="360"/>
      </w:pPr>
      <w:rPr>
        <w:rFonts w:cs="Times New Roman"/>
        <w:b/>
        <w:bCs/>
      </w:rPr>
    </w:lvl>
    <w:lvl w:ilvl="1">
      <w:start w:val="1"/>
      <w:numFmt w:val="decimal"/>
      <w:lvlText w:val="%2)"/>
      <w:lvlJc w:val="left"/>
      <w:pPr>
        <w:tabs>
          <w:tab w:val="num" w:pos="927"/>
        </w:tabs>
        <w:ind w:left="927" w:hanging="360"/>
      </w:pPr>
      <w:rPr>
        <w:rFonts w:cs="Times New Roman"/>
      </w:rPr>
    </w:lvl>
    <w:lvl w:ilvl="2">
      <w:start w:val="1"/>
      <w:numFmt w:val="decimal"/>
      <w:lvlText w:val="%1.%2.%3."/>
      <w:lvlJc w:val="left"/>
      <w:pPr>
        <w:tabs>
          <w:tab w:val="num" w:pos="2214"/>
        </w:tabs>
        <w:ind w:left="2214" w:hanging="1080"/>
      </w:pPr>
      <w:rPr>
        <w:rFonts w:cs="Times New Roman"/>
        <w:b w:val="0"/>
        <w:bCs w:val="0"/>
      </w:rPr>
    </w:lvl>
    <w:lvl w:ilvl="3">
      <w:start w:val="1"/>
      <w:numFmt w:val="decimal"/>
      <w:lvlText w:val="%1.%2.%3.%4."/>
      <w:lvlJc w:val="left"/>
      <w:pPr>
        <w:tabs>
          <w:tab w:val="num" w:pos="2781"/>
        </w:tabs>
        <w:ind w:left="2781" w:hanging="1080"/>
      </w:pPr>
      <w:rPr>
        <w:rFonts w:cs="Times New Roman"/>
        <w:b w:val="0"/>
        <w:bCs w:val="0"/>
        <w:i w:val="0"/>
        <w:iCs w:val="0"/>
        <w:color w:val="auto"/>
      </w:rPr>
    </w:lvl>
    <w:lvl w:ilvl="4">
      <w:start w:val="1"/>
      <w:numFmt w:val="decimal"/>
      <w:lvlText w:val="%1.%2.%3.%4.%5."/>
      <w:lvlJc w:val="left"/>
      <w:pPr>
        <w:tabs>
          <w:tab w:val="num" w:pos="3708"/>
        </w:tabs>
        <w:ind w:left="3708" w:hanging="1440"/>
      </w:pPr>
      <w:rPr>
        <w:rFonts w:cs="Times New Roman"/>
      </w:rPr>
    </w:lvl>
    <w:lvl w:ilvl="5">
      <w:start w:val="1"/>
      <w:numFmt w:val="decimal"/>
      <w:lvlText w:val="%1.%2.%3.%4.%5.%6."/>
      <w:lvlJc w:val="left"/>
      <w:pPr>
        <w:tabs>
          <w:tab w:val="num" w:pos="4635"/>
        </w:tabs>
        <w:ind w:left="4635" w:hanging="1800"/>
      </w:pPr>
      <w:rPr>
        <w:rFonts w:cs="Times New Roman"/>
      </w:rPr>
    </w:lvl>
    <w:lvl w:ilvl="6">
      <w:start w:val="1"/>
      <w:numFmt w:val="decimal"/>
      <w:lvlText w:val="%1.%2.%3.%4.%5.%6.%7."/>
      <w:lvlJc w:val="left"/>
      <w:pPr>
        <w:tabs>
          <w:tab w:val="num" w:pos="5202"/>
        </w:tabs>
        <w:ind w:left="5202" w:hanging="1800"/>
      </w:pPr>
      <w:rPr>
        <w:rFonts w:cs="Times New Roman"/>
      </w:rPr>
    </w:lvl>
    <w:lvl w:ilvl="7">
      <w:start w:val="1"/>
      <w:numFmt w:val="decimal"/>
      <w:lvlText w:val="%1.%2.%3.%4.%5.%6.%7.%8."/>
      <w:lvlJc w:val="left"/>
      <w:pPr>
        <w:tabs>
          <w:tab w:val="num" w:pos="6129"/>
        </w:tabs>
        <w:ind w:left="6129" w:hanging="2160"/>
      </w:pPr>
      <w:rPr>
        <w:rFonts w:cs="Times New Roman"/>
      </w:rPr>
    </w:lvl>
    <w:lvl w:ilvl="8">
      <w:start w:val="1"/>
      <w:numFmt w:val="decimal"/>
      <w:lvlText w:val="%1.%2.%3.%4.%5.%6.%7.%8.%9."/>
      <w:lvlJc w:val="left"/>
      <w:pPr>
        <w:tabs>
          <w:tab w:val="num" w:pos="7056"/>
        </w:tabs>
        <w:ind w:left="7056" w:hanging="2520"/>
      </w:pPr>
      <w:rPr>
        <w:rFonts w:cs="Times New Roman"/>
      </w:rPr>
    </w:lvl>
  </w:abstractNum>
  <w:abstractNum w:abstractNumId="16">
    <w:nsid w:val="01055B1F"/>
    <w:multiLevelType w:val="hybridMultilevel"/>
    <w:tmpl w:val="81202304"/>
    <w:lvl w:ilvl="0" w:tplc="04150017">
      <w:start w:val="1"/>
      <w:numFmt w:val="lowerLetter"/>
      <w:lvlText w:val="%1)"/>
      <w:lvlJc w:val="left"/>
      <w:pPr>
        <w:tabs>
          <w:tab w:val="num" w:pos="1065"/>
        </w:tabs>
        <w:ind w:left="1065" w:hanging="705"/>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04A60433"/>
    <w:multiLevelType w:val="hybridMultilevel"/>
    <w:tmpl w:val="96EC41F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054C5B47"/>
    <w:multiLevelType w:val="singleLevel"/>
    <w:tmpl w:val="BD8C4F06"/>
    <w:lvl w:ilvl="0">
      <w:numFmt w:val="bullet"/>
      <w:lvlText w:val="-"/>
      <w:lvlJc w:val="left"/>
      <w:pPr>
        <w:tabs>
          <w:tab w:val="num" w:pos="360"/>
        </w:tabs>
        <w:ind w:left="340" w:hanging="340"/>
      </w:pPr>
    </w:lvl>
  </w:abstractNum>
  <w:abstractNum w:abstractNumId="19">
    <w:nsid w:val="09386932"/>
    <w:multiLevelType w:val="hybridMultilevel"/>
    <w:tmpl w:val="56BA8B3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0B1A2590"/>
    <w:multiLevelType w:val="hybridMultilevel"/>
    <w:tmpl w:val="6C486646"/>
    <w:lvl w:ilvl="0" w:tplc="64129912">
      <w:start w:val="1"/>
      <w:numFmt w:val="decimal"/>
      <w:lvlText w:val="%1."/>
      <w:lvlJc w:val="left"/>
      <w:pPr>
        <w:tabs>
          <w:tab w:val="num" w:pos="2651"/>
        </w:tabs>
        <w:ind w:left="2651" w:hanging="360"/>
      </w:pPr>
      <w:rPr>
        <w:rFonts w:cs="Times New Roman" w:hint="default"/>
      </w:rPr>
    </w:lvl>
    <w:lvl w:ilvl="1" w:tplc="5756FC78">
      <w:start w:val="1"/>
      <w:numFmt w:val="decimal"/>
      <w:lvlText w:val="%2)"/>
      <w:lvlJc w:val="left"/>
      <w:pPr>
        <w:tabs>
          <w:tab w:val="num" w:pos="1440"/>
        </w:tabs>
        <w:ind w:left="1440" w:hanging="360"/>
      </w:pPr>
      <w:rPr>
        <w:rFonts w:cs="Times New Roman" w:hint="default"/>
      </w:rPr>
    </w:lvl>
    <w:lvl w:ilvl="2" w:tplc="08F63354">
      <w:start w:val="1"/>
      <w:numFmt w:val="lowerLetter"/>
      <w:lvlText w:val="%3)"/>
      <w:lvlJc w:val="left"/>
      <w:pPr>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0B684AF9"/>
    <w:multiLevelType w:val="hybridMultilevel"/>
    <w:tmpl w:val="E39215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032747D"/>
    <w:multiLevelType w:val="multilevel"/>
    <w:tmpl w:val="E358467C"/>
    <w:lvl w:ilvl="0">
      <w:start w:val="1"/>
      <w:numFmt w:val="decimal"/>
      <w:pStyle w:val="spistrescipoziom1"/>
      <w:lvlText w:val="%1."/>
      <w:lvlJc w:val="left"/>
      <w:pPr>
        <w:ind w:left="360" w:hanging="360"/>
      </w:pPr>
      <w:rPr>
        <w:rFonts w:cs="Times New Roman" w:hint="default"/>
        <w:b/>
        <w:i w:val="0"/>
        <w:color w:val="auto"/>
        <w:sz w:val="18"/>
        <w:szCs w:val="18"/>
        <w:u w:val="none"/>
      </w:rPr>
    </w:lvl>
    <w:lvl w:ilvl="1">
      <w:start w:val="1"/>
      <w:numFmt w:val="decimal"/>
      <w:pStyle w:val="spistrescipoziom2"/>
      <w:lvlText w:val="%1.%2."/>
      <w:lvlJc w:val="left"/>
      <w:pPr>
        <w:ind w:left="792" w:hanging="432"/>
      </w:pPr>
      <w:rPr>
        <w:rFonts w:cs="Times New Roman" w:hint="default"/>
        <w:b w:val="0"/>
        <w:i w:val="0"/>
        <w:color w:val="auto"/>
        <w:sz w:val="18"/>
        <w:szCs w:val="18"/>
        <w:u w:val="none"/>
      </w:rPr>
    </w:lvl>
    <w:lvl w:ilvl="2">
      <w:start w:val="1"/>
      <w:numFmt w:val="decimal"/>
      <w:lvlText w:val="%1.%2.%3."/>
      <w:lvlJc w:val="left"/>
      <w:pPr>
        <w:ind w:left="1224" w:hanging="504"/>
      </w:pPr>
      <w:rPr>
        <w:rFonts w:cs="Times New Roman" w:hint="default"/>
        <w:b w:val="0"/>
        <w:i w:val="0"/>
        <w:color w:val="auto"/>
        <w:sz w:val="18"/>
        <w:szCs w:val="18"/>
        <w:u w:val="none"/>
      </w:rPr>
    </w:lvl>
    <w:lvl w:ilvl="3">
      <w:start w:val="1"/>
      <w:numFmt w:val="lowerLetter"/>
      <w:lvlText w:val="(%4)"/>
      <w:lvlJc w:val="left"/>
      <w:pPr>
        <w:ind w:left="1728" w:hanging="648"/>
      </w:pPr>
      <w:rPr>
        <w:rFonts w:cs="Times New Roman" w:hint="default"/>
        <w:b w:val="0"/>
        <w:i w:val="0"/>
        <w:color w:val="auto"/>
        <w:sz w:val="18"/>
        <w:szCs w:val="18"/>
        <w:u w:val="no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b w:val="0"/>
        <w:i w:val="0"/>
        <w:color w:val="auto"/>
        <w:sz w:val="18"/>
        <w:szCs w:val="18"/>
        <w:u w:val="none"/>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121F70F8"/>
    <w:multiLevelType w:val="multilevel"/>
    <w:tmpl w:val="DC3A2F8C"/>
    <w:lvl w:ilvl="0">
      <w:start w:val="1"/>
      <w:numFmt w:val="decimal"/>
      <w:lvlText w:val="%1."/>
      <w:lvlJc w:val="left"/>
      <w:pPr>
        <w:tabs>
          <w:tab w:val="num" w:pos="360"/>
        </w:tabs>
        <w:ind w:left="360" w:hanging="360"/>
      </w:pPr>
      <w:rPr>
        <w:rFonts w:cs="Times New Roman" w:hint="default"/>
        <w:b/>
      </w:rPr>
    </w:lvl>
    <w:lvl w:ilvl="1">
      <w:start w:val="1"/>
      <w:numFmt w:val="decimal"/>
      <w:lvlText w:val="%2)"/>
      <w:lvlJc w:val="left"/>
      <w:pPr>
        <w:tabs>
          <w:tab w:val="num" w:pos="807"/>
        </w:tabs>
        <w:ind w:left="807" w:hanging="360"/>
      </w:pPr>
      <w:rPr>
        <w:rFonts w:cs="Times New Roman" w:hint="default"/>
      </w:rPr>
    </w:lvl>
    <w:lvl w:ilvl="2">
      <w:start w:val="1"/>
      <w:numFmt w:val="decimal"/>
      <w:lvlText w:val="%1.%2.%3."/>
      <w:lvlJc w:val="left"/>
      <w:pPr>
        <w:tabs>
          <w:tab w:val="num" w:pos="2094"/>
        </w:tabs>
        <w:ind w:left="2094" w:hanging="1080"/>
      </w:pPr>
      <w:rPr>
        <w:rFonts w:cs="Times New Roman" w:hint="default"/>
        <w:b w:val="0"/>
      </w:rPr>
    </w:lvl>
    <w:lvl w:ilvl="3">
      <w:start w:val="1"/>
      <w:numFmt w:val="decimal"/>
      <w:lvlText w:val="%1.%2.%3.%4."/>
      <w:lvlJc w:val="left"/>
      <w:pPr>
        <w:tabs>
          <w:tab w:val="num" w:pos="2661"/>
        </w:tabs>
        <w:ind w:left="2661" w:hanging="1080"/>
      </w:pPr>
      <w:rPr>
        <w:rFonts w:cs="Times New Roman" w:hint="default"/>
        <w:b w:val="0"/>
        <w:i w:val="0"/>
        <w:color w:val="auto"/>
      </w:rPr>
    </w:lvl>
    <w:lvl w:ilvl="4">
      <w:start w:val="1"/>
      <w:numFmt w:val="decimal"/>
      <w:lvlText w:val="%1.%2.%3.%4.%5."/>
      <w:lvlJc w:val="left"/>
      <w:pPr>
        <w:tabs>
          <w:tab w:val="num" w:pos="3588"/>
        </w:tabs>
        <w:ind w:left="3588" w:hanging="1440"/>
      </w:pPr>
      <w:rPr>
        <w:rFonts w:cs="Times New Roman" w:hint="default"/>
      </w:rPr>
    </w:lvl>
    <w:lvl w:ilvl="5">
      <w:start w:val="1"/>
      <w:numFmt w:val="decimal"/>
      <w:lvlText w:val="%1.%2.%3.%4.%5.%6."/>
      <w:lvlJc w:val="left"/>
      <w:pPr>
        <w:tabs>
          <w:tab w:val="num" w:pos="4515"/>
        </w:tabs>
        <w:ind w:left="4515" w:hanging="1800"/>
      </w:pPr>
      <w:rPr>
        <w:rFonts w:cs="Times New Roman" w:hint="default"/>
      </w:rPr>
    </w:lvl>
    <w:lvl w:ilvl="6">
      <w:start w:val="1"/>
      <w:numFmt w:val="decimal"/>
      <w:lvlText w:val="%1.%2.%3.%4.%5.%6.%7."/>
      <w:lvlJc w:val="left"/>
      <w:pPr>
        <w:tabs>
          <w:tab w:val="num" w:pos="5082"/>
        </w:tabs>
        <w:ind w:left="5082" w:hanging="1800"/>
      </w:pPr>
      <w:rPr>
        <w:rFonts w:cs="Times New Roman" w:hint="default"/>
      </w:rPr>
    </w:lvl>
    <w:lvl w:ilvl="7">
      <w:start w:val="1"/>
      <w:numFmt w:val="decimal"/>
      <w:lvlText w:val="%1.%2.%3.%4.%5.%6.%7.%8."/>
      <w:lvlJc w:val="left"/>
      <w:pPr>
        <w:tabs>
          <w:tab w:val="num" w:pos="6009"/>
        </w:tabs>
        <w:ind w:left="6009" w:hanging="2160"/>
      </w:pPr>
      <w:rPr>
        <w:rFonts w:cs="Times New Roman" w:hint="default"/>
      </w:rPr>
    </w:lvl>
    <w:lvl w:ilvl="8">
      <w:start w:val="1"/>
      <w:numFmt w:val="decimal"/>
      <w:lvlText w:val="%1.%2.%3.%4.%5.%6.%7.%8.%9."/>
      <w:lvlJc w:val="left"/>
      <w:pPr>
        <w:tabs>
          <w:tab w:val="num" w:pos="6936"/>
        </w:tabs>
        <w:ind w:left="6936" w:hanging="2520"/>
      </w:pPr>
      <w:rPr>
        <w:rFonts w:cs="Times New Roman" w:hint="default"/>
      </w:rPr>
    </w:lvl>
  </w:abstractNum>
  <w:abstractNum w:abstractNumId="24">
    <w:nsid w:val="139A2ABA"/>
    <w:multiLevelType w:val="hybridMultilevel"/>
    <w:tmpl w:val="CA1E553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1687717E"/>
    <w:multiLevelType w:val="multilevel"/>
    <w:tmpl w:val="06D6B752"/>
    <w:lvl w:ilvl="0">
      <w:start w:val="1"/>
      <w:numFmt w:val="bullet"/>
      <w:lvlText w:val=""/>
      <w:lvlJc w:val="left"/>
      <w:pPr>
        <w:tabs>
          <w:tab w:val="num" w:pos="390"/>
        </w:tabs>
        <w:ind w:left="390" w:hanging="390"/>
      </w:pPr>
      <w:rPr>
        <w:rFonts w:ascii="Symbol" w:hAnsi="Symbol" w:hint="default"/>
      </w:rPr>
    </w:lvl>
    <w:lvl w:ilvl="1">
      <w:start w:val="1"/>
      <w:numFmt w:val="decimal"/>
      <w:lvlText w:val="%2."/>
      <w:lvlJc w:val="left"/>
      <w:pPr>
        <w:tabs>
          <w:tab w:val="num" w:pos="862"/>
        </w:tabs>
        <w:ind w:left="862" w:hanging="720"/>
      </w:pPr>
      <w:rPr>
        <w:rFonts w:cs="Times New Roman" w:hint="default"/>
        <w:b w:val="0"/>
      </w:rPr>
    </w:lvl>
    <w:lvl w:ilvl="2">
      <w:start w:val="1"/>
      <w:numFmt w:val="lowerLetter"/>
      <w:lvlText w:val="%3)"/>
      <w:lvlJc w:val="left"/>
      <w:pPr>
        <w:tabs>
          <w:tab w:val="num" w:pos="720"/>
        </w:tabs>
        <w:ind w:left="720" w:hanging="360"/>
      </w:pPr>
      <w:rPr>
        <w:rFonts w:ascii="Verdana" w:hAnsi="Verdana" w:cs="Times New Roman" w:hint="default"/>
      </w:rPr>
    </w:lvl>
    <w:lvl w:ilvl="3">
      <w:start w:val="1"/>
      <w:numFmt w:val="decimal"/>
      <w:lvlText w:val="%1.%2.%3.%4."/>
      <w:lvlJc w:val="left"/>
      <w:pPr>
        <w:tabs>
          <w:tab w:val="num" w:pos="1350"/>
        </w:tabs>
        <w:ind w:left="1350" w:hanging="1080"/>
      </w:pPr>
      <w:rPr>
        <w:rFonts w:cs="Times New Roman" w:hint="default"/>
      </w:rPr>
    </w:lvl>
    <w:lvl w:ilvl="4">
      <w:start w:val="1"/>
      <w:numFmt w:val="decimal"/>
      <w:lvlText w:val="%1.%2.%3.%4.%5."/>
      <w:lvlJc w:val="left"/>
      <w:pPr>
        <w:tabs>
          <w:tab w:val="num" w:pos="1800"/>
        </w:tabs>
        <w:ind w:left="1800" w:hanging="1440"/>
      </w:pPr>
      <w:rPr>
        <w:rFonts w:cs="Times New Roman" w:hint="default"/>
      </w:rPr>
    </w:lvl>
    <w:lvl w:ilvl="5">
      <w:start w:val="1"/>
      <w:numFmt w:val="decimal"/>
      <w:lvlText w:val="%1.%2.%3.%4.%5.%6."/>
      <w:lvlJc w:val="left"/>
      <w:pPr>
        <w:tabs>
          <w:tab w:val="num" w:pos="1890"/>
        </w:tabs>
        <w:ind w:left="1890" w:hanging="1440"/>
      </w:pPr>
      <w:rPr>
        <w:rFonts w:cs="Times New Roman" w:hint="default"/>
      </w:rPr>
    </w:lvl>
    <w:lvl w:ilvl="6">
      <w:start w:val="1"/>
      <w:numFmt w:val="decimal"/>
      <w:lvlText w:val="%1.%2.%3.%4.%5.%6.%7."/>
      <w:lvlJc w:val="left"/>
      <w:pPr>
        <w:tabs>
          <w:tab w:val="num" w:pos="2340"/>
        </w:tabs>
        <w:ind w:left="2340" w:hanging="1800"/>
      </w:pPr>
      <w:rPr>
        <w:rFonts w:cs="Times New Roman" w:hint="default"/>
      </w:rPr>
    </w:lvl>
    <w:lvl w:ilvl="7">
      <w:start w:val="1"/>
      <w:numFmt w:val="decimal"/>
      <w:lvlText w:val="%1.%2.%3.%4.%5.%6.%7.%8."/>
      <w:lvlJc w:val="left"/>
      <w:pPr>
        <w:tabs>
          <w:tab w:val="num" w:pos="2430"/>
        </w:tabs>
        <w:ind w:left="2430" w:hanging="1800"/>
      </w:pPr>
      <w:rPr>
        <w:rFonts w:cs="Times New Roman" w:hint="default"/>
      </w:rPr>
    </w:lvl>
    <w:lvl w:ilvl="8">
      <w:start w:val="1"/>
      <w:numFmt w:val="decimal"/>
      <w:lvlText w:val="%1.%2.%3.%4.%5.%6.%7.%8.%9."/>
      <w:lvlJc w:val="left"/>
      <w:pPr>
        <w:tabs>
          <w:tab w:val="num" w:pos="2880"/>
        </w:tabs>
        <w:ind w:left="2880" w:hanging="2160"/>
      </w:pPr>
      <w:rPr>
        <w:rFonts w:cs="Times New Roman" w:hint="default"/>
      </w:rPr>
    </w:lvl>
  </w:abstractNum>
  <w:abstractNum w:abstractNumId="26">
    <w:nsid w:val="16B97B9A"/>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7">
    <w:nsid w:val="16D944DE"/>
    <w:multiLevelType w:val="multilevel"/>
    <w:tmpl w:val="8834DC34"/>
    <w:lvl w:ilvl="0">
      <w:numFmt w:val="bullet"/>
      <w:lvlText w:val=""/>
      <w:lvlJc w:val="left"/>
      <w:pPr>
        <w:tabs>
          <w:tab w:val="num" w:pos="390"/>
        </w:tabs>
        <w:ind w:left="390" w:hanging="390"/>
      </w:pPr>
      <w:rPr>
        <w:rFonts w:ascii="Symbol" w:hAnsi="Symbol" w:hint="default"/>
      </w:rPr>
    </w:lvl>
    <w:lvl w:ilvl="1">
      <w:start w:val="1"/>
      <w:numFmt w:val="decimal"/>
      <w:lvlText w:val="%2."/>
      <w:lvlJc w:val="left"/>
      <w:pPr>
        <w:tabs>
          <w:tab w:val="num" w:pos="810"/>
        </w:tabs>
        <w:ind w:left="810" w:hanging="720"/>
      </w:pPr>
      <w:rPr>
        <w:rFonts w:cs="Times New Roman" w:hint="default"/>
        <w:b/>
      </w:rPr>
    </w:lvl>
    <w:lvl w:ilvl="2">
      <w:start w:val="1"/>
      <w:numFmt w:val="lowerLetter"/>
      <w:lvlText w:val="%3)"/>
      <w:lvlJc w:val="left"/>
      <w:pPr>
        <w:tabs>
          <w:tab w:val="num" w:pos="720"/>
        </w:tabs>
        <w:ind w:left="720" w:hanging="360"/>
      </w:pPr>
      <w:rPr>
        <w:rFonts w:ascii="Arial" w:hAnsi="Arial" w:cs="Arial" w:hint="default"/>
      </w:rPr>
    </w:lvl>
    <w:lvl w:ilvl="3">
      <w:start w:val="1"/>
      <w:numFmt w:val="decimal"/>
      <w:lvlText w:val="%1.%2.%3.%4."/>
      <w:lvlJc w:val="left"/>
      <w:pPr>
        <w:tabs>
          <w:tab w:val="num" w:pos="1350"/>
        </w:tabs>
        <w:ind w:left="1350" w:hanging="1080"/>
      </w:pPr>
      <w:rPr>
        <w:rFonts w:cs="Times New Roman" w:hint="default"/>
      </w:rPr>
    </w:lvl>
    <w:lvl w:ilvl="4">
      <w:start w:val="1"/>
      <w:numFmt w:val="decimal"/>
      <w:lvlText w:val="%1.%2.%3.%4.%5."/>
      <w:lvlJc w:val="left"/>
      <w:pPr>
        <w:tabs>
          <w:tab w:val="num" w:pos="1800"/>
        </w:tabs>
        <w:ind w:left="1800" w:hanging="1440"/>
      </w:pPr>
      <w:rPr>
        <w:rFonts w:cs="Times New Roman" w:hint="default"/>
      </w:rPr>
    </w:lvl>
    <w:lvl w:ilvl="5">
      <w:start w:val="1"/>
      <w:numFmt w:val="decimal"/>
      <w:lvlText w:val="%1.%2.%3.%4.%5.%6."/>
      <w:lvlJc w:val="left"/>
      <w:pPr>
        <w:tabs>
          <w:tab w:val="num" w:pos="1890"/>
        </w:tabs>
        <w:ind w:left="1890" w:hanging="1440"/>
      </w:pPr>
      <w:rPr>
        <w:rFonts w:cs="Times New Roman" w:hint="default"/>
      </w:rPr>
    </w:lvl>
    <w:lvl w:ilvl="6">
      <w:start w:val="1"/>
      <w:numFmt w:val="decimal"/>
      <w:lvlText w:val="%1.%2.%3.%4.%5.%6.%7."/>
      <w:lvlJc w:val="left"/>
      <w:pPr>
        <w:tabs>
          <w:tab w:val="num" w:pos="2340"/>
        </w:tabs>
        <w:ind w:left="2340" w:hanging="1800"/>
      </w:pPr>
      <w:rPr>
        <w:rFonts w:cs="Times New Roman" w:hint="default"/>
      </w:rPr>
    </w:lvl>
    <w:lvl w:ilvl="7">
      <w:start w:val="1"/>
      <w:numFmt w:val="decimal"/>
      <w:lvlText w:val="%1.%2.%3.%4.%5.%6.%7.%8."/>
      <w:lvlJc w:val="left"/>
      <w:pPr>
        <w:tabs>
          <w:tab w:val="num" w:pos="2430"/>
        </w:tabs>
        <w:ind w:left="2430" w:hanging="1800"/>
      </w:pPr>
      <w:rPr>
        <w:rFonts w:cs="Times New Roman" w:hint="default"/>
      </w:rPr>
    </w:lvl>
    <w:lvl w:ilvl="8">
      <w:start w:val="1"/>
      <w:numFmt w:val="decimal"/>
      <w:lvlText w:val="%1.%2.%3.%4.%5.%6.%7.%8.%9."/>
      <w:lvlJc w:val="left"/>
      <w:pPr>
        <w:tabs>
          <w:tab w:val="num" w:pos="2880"/>
        </w:tabs>
        <w:ind w:left="2880" w:hanging="2160"/>
      </w:pPr>
      <w:rPr>
        <w:rFonts w:cs="Times New Roman" w:hint="default"/>
      </w:rPr>
    </w:lvl>
  </w:abstractNum>
  <w:abstractNum w:abstractNumId="28">
    <w:nsid w:val="16DB7396"/>
    <w:multiLevelType w:val="hybridMultilevel"/>
    <w:tmpl w:val="B4664CF6"/>
    <w:lvl w:ilvl="0" w:tplc="0E0EA4E6">
      <w:start w:val="1"/>
      <w:numFmt w:val="upperLetter"/>
      <w:lvlText w:val="%1."/>
      <w:lvlJc w:val="left"/>
      <w:pPr>
        <w:ind w:left="674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17BF3C5D"/>
    <w:multiLevelType w:val="hybridMultilevel"/>
    <w:tmpl w:val="009C9CD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182507CB"/>
    <w:multiLevelType w:val="hybridMultilevel"/>
    <w:tmpl w:val="5556242E"/>
    <w:lvl w:ilvl="0" w:tplc="37B6B7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1A4E65FB"/>
    <w:multiLevelType w:val="hybridMultilevel"/>
    <w:tmpl w:val="22F20E40"/>
    <w:lvl w:ilvl="0" w:tplc="04150001">
      <w:start w:val="1"/>
      <w:numFmt w:val="bullet"/>
      <w:lvlText w:val=""/>
      <w:lvlJc w:val="left"/>
      <w:pPr>
        <w:ind w:left="1260" w:hanging="360"/>
      </w:pPr>
      <w:rPr>
        <w:rFonts w:ascii="Symbol" w:hAnsi="Symbol" w:hint="default"/>
      </w:rPr>
    </w:lvl>
    <w:lvl w:ilvl="1" w:tplc="04150003" w:tentative="1">
      <w:start w:val="1"/>
      <w:numFmt w:val="bullet"/>
      <w:lvlText w:val="o"/>
      <w:lvlJc w:val="left"/>
      <w:pPr>
        <w:ind w:left="1980" w:hanging="360"/>
      </w:pPr>
      <w:rPr>
        <w:rFonts w:ascii="Courier New" w:hAnsi="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32">
    <w:nsid w:val="1CD96203"/>
    <w:multiLevelType w:val="hybridMultilevel"/>
    <w:tmpl w:val="BFEC4A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231178EA"/>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4">
    <w:nsid w:val="234E168C"/>
    <w:multiLevelType w:val="hybridMultilevel"/>
    <w:tmpl w:val="4D70206E"/>
    <w:lvl w:ilvl="0" w:tplc="A374232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23DD051B"/>
    <w:multiLevelType w:val="hybridMultilevel"/>
    <w:tmpl w:val="52922344"/>
    <w:lvl w:ilvl="0" w:tplc="34BC81AC">
      <w:start w:val="1"/>
      <w:numFmt w:val="decimal"/>
      <w:lvlText w:val="%1."/>
      <w:lvlJc w:val="left"/>
      <w:pPr>
        <w:tabs>
          <w:tab w:val="num" w:pos="360"/>
        </w:tabs>
        <w:ind w:left="360" w:hanging="360"/>
      </w:pPr>
      <w:rPr>
        <w:rFonts w:cs="Times New Roman"/>
        <w:b/>
        <w:sz w:val="18"/>
        <w:szCs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244070D9"/>
    <w:multiLevelType w:val="hybridMultilevel"/>
    <w:tmpl w:val="A4364682"/>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24C263F8"/>
    <w:multiLevelType w:val="hybridMultilevel"/>
    <w:tmpl w:val="8AC08C72"/>
    <w:lvl w:ilvl="0" w:tplc="6C929F2C">
      <w:start w:val="1"/>
      <w:numFmt w:val="lowerLetter"/>
      <w:lvlText w:val="%1)"/>
      <w:lvlJc w:val="left"/>
      <w:pPr>
        <w:tabs>
          <w:tab w:val="num" w:pos="900"/>
        </w:tabs>
        <w:ind w:left="900" w:hanging="540"/>
      </w:pPr>
      <w:rPr>
        <w:rFonts w:ascii="Verdana" w:hAnsi="Verdana" w:cs="Times New Roman" w:hint="default"/>
        <w:sz w:val="18"/>
        <w:szCs w:val="18"/>
      </w:rPr>
    </w:lvl>
    <w:lvl w:ilvl="1" w:tplc="04150019">
      <w:start w:val="1"/>
      <w:numFmt w:val="lowerLetter"/>
      <w:lvlText w:val="%2."/>
      <w:lvlJc w:val="left"/>
      <w:pPr>
        <w:tabs>
          <w:tab w:val="num" w:pos="-180"/>
        </w:tabs>
        <w:ind w:left="-180" w:hanging="360"/>
      </w:pPr>
      <w:rPr>
        <w:rFonts w:cs="Times New Roman"/>
      </w:rPr>
    </w:lvl>
    <w:lvl w:ilvl="2" w:tplc="0415001B" w:tentative="1">
      <w:start w:val="1"/>
      <w:numFmt w:val="lowerRoman"/>
      <w:lvlText w:val="%3."/>
      <w:lvlJc w:val="right"/>
      <w:pPr>
        <w:tabs>
          <w:tab w:val="num" w:pos="540"/>
        </w:tabs>
        <w:ind w:left="540" w:hanging="180"/>
      </w:pPr>
      <w:rPr>
        <w:rFonts w:cs="Times New Roman"/>
      </w:rPr>
    </w:lvl>
    <w:lvl w:ilvl="3" w:tplc="0415000F" w:tentative="1">
      <w:start w:val="1"/>
      <w:numFmt w:val="decimal"/>
      <w:lvlText w:val="%4."/>
      <w:lvlJc w:val="left"/>
      <w:pPr>
        <w:tabs>
          <w:tab w:val="num" w:pos="1260"/>
        </w:tabs>
        <w:ind w:left="1260" w:hanging="360"/>
      </w:pPr>
      <w:rPr>
        <w:rFonts w:cs="Times New Roman"/>
      </w:rPr>
    </w:lvl>
    <w:lvl w:ilvl="4" w:tplc="04150019" w:tentative="1">
      <w:start w:val="1"/>
      <w:numFmt w:val="lowerLetter"/>
      <w:lvlText w:val="%5."/>
      <w:lvlJc w:val="left"/>
      <w:pPr>
        <w:tabs>
          <w:tab w:val="num" w:pos="1980"/>
        </w:tabs>
        <w:ind w:left="1980" w:hanging="360"/>
      </w:pPr>
      <w:rPr>
        <w:rFonts w:cs="Times New Roman"/>
      </w:rPr>
    </w:lvl>
    <w:lvl w:ilvl="5" w:tplc="0415001B" w:tentative="1">
      <w:start w:val="1"/>
      <w:numFmt w:val="lowerRoman"/>
      <w:lvlText w:val="%6."/>
      <w:lvlJc w:val="right"/>
      <w:pPr>
        <w:tabs>
          <w:tab w:val="num" w:pos="2700"/>
        </w:tabs>
        <w:ind w:left="2700" w:hanging="180"/>
      </w:pPr>
      <w:rPr>
        <w:rFonts w:cs="Times New Roman"/>
      </w:rPr>
    </w:lvl>
    <w:lvl w:ilvl="6" w:tplc="0415000F" w:tentative="1">
      <w:start w:val="1"/>
      <w:numFmt w:val="decimal"/>
      <w:lvlText w:val="%7."/>
      <w:lvlJc w:val="left"/>
      <w:pPr>
        <w:tabs>
          <w:tab w:val="num" w:pos="3420"/>
        </w:tabs>
        <w:ind w:left="3420" w:hanging="360"/>
      </w:pPr>
      <w:rPr>
        <w:rFonts w:cs="Times New Roman"/>
      </w:rPr>
    </w:lvl>
    <w:lvl w:ilvl="7" w:tplc="04150019" w:tentative="1">
      <w:start w:val="1"/>
      <w:numFmt w:val="lowerLetter"/>
      <w:lvlText w:val="%8."/>
      <w:lvlJc w:val="left"/>
      <w:pPr>
        <w:tabs>
          <w:tab w:val="num" w:pos="4140"/>
        </w:tabs>
        <w:ind w:left="4140" w:hanging="360"/>
      </w:pPr>
      <w:rPr>
        <w:rFonts w:cs="Times New Roman"/>
      </w:rPr>
    </w:lvl>
    <w:lvl w:ilvl="8" w:tplc="0415001B" w:tentative="1">
      <w:start w:val="1"/>
      <w:numFmt w:val="lowerRoman"/>
      <w:lvlText w:val="%9."/>
      <w:lvlJc w:val="right"/>
      <w:pPr>
        <w:tabs>
          <w:tab w:val="num" w:pos="4860"/>
        </w:tabs>
        <w:ind w:left="4860" w:hanging="180"/>
      </w:pPr>
      <w:rPr>
        <w:rFonts w:cs="Times New Roman"/>
      </w:rPr>
    </w:lvl>
  </w:abstractNum>
  <w:abstractNum w:abstractNumId="38">
    <w:nsid w:val="25770B14"/>
    <w:multiLevelType w:val="hybridMultilevel"/>
    <w:tmpl w:val="8408A0A8"/>
    <w:lvl w:ilvl="0" w:tplc="6412991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26D903E0"/>
    <w:multiLevelType w:val="hybridMultilevel"/>
    <w:tmpl w:val="CA580A8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nsid w:val="272F7B85"/>
    <w:multiLevelType w:val="multilevel"/>
    <w:tmpl w:val="3D50A0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1">
    <w:nsid w:val="313C795A"/>
    <w:multiLevelType w:val="hybridMultilevel"/>
    <w:tmpl w:val="7A92A550"/>
    <w:lvl w:ilvl="0" w:tplc="3EE441DA">
      <w:start w:val="1"/>
      <w:numFmt w:val="decimal"/>
      <w:lvlText w:val="%1."/>
      <w:lvlJc w:val="left"/>
      <w:pPr>
        <w:tabs>
          <w:tab w:val="num" w:pos="360"/>
        </w:tabs>
        <w:ind w:left="36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343F0A17"/>
    <w:multiLevelType w:val="hybridMultilevel"/>
    <w:tmpl w:val="B3EE1EEC"/>
    <w:lvl w:ilvl="0" w:tplc="C254BFC4">
      <w:start w:val="1"/>
      <w:numFmt w:val="decimal"/>
      <w:lvlText w:val="%1)"/>
      <w:lvlJc w:val="left"/>
      <w:pPr>
        <w:ind w:left="1080" w:hanging="360"/>
      </w:pPr>
      <w:rPr>
        <w:rFonts w:cs="Times New Roman"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3">
    <w:nsid w:val="382F1663"/>
    <w:multiLevelType w:val="multilevel"/>
    <w:tmpl w:val="DC3A2F8C"/>
    <w:lvl w:ilvl="0">
      <w:start w:val="1"/>
      <w:numFmt w:val="decimal"/>
      <w:lvlText w:val="%1."/>
      <w:lvlJc w:val="left"/>
      <w:pPr>
        <w:tabs>
          <w:tab w:val="num" w:pos="360"/>
        </w:tabs>
        <w:ind w:left="360" w:hanging="360"/>
      </w:pPr>
      <w:rPr>
        <w:rFonts w:cs="Times New Roman" w:hint="default"/>
        <w:b/>
      </w:rPr>
    </w:lvl>
    <w:lvl w:ilvl="1">
      <w:start w:val="1"/>
      <w:numFmt w:val="decimal"/>
      <w:lvlText w:val="%2)"/>
      <w:lvlJc w:val="left"/>
      <w:pPr>
        <w:tabs>
          <w:tab w:val="num" w:pos="807"/>
        </w:tabs>
        <w:ind w:left="807" w:hanging="360"/>
      </w:pPr>
      <w:rPr>
        <w:rFonts w:cs="Times New Roman" w:hint="default"/>
      </w:rPr>
    </w:lvl>
    <w:lvl w:ilvl="2">
      <w:start w:val="1"/>
      <w:numFmt w:val="decimal"/>
      <w:lvlText w:val="%1.%2.%3."/>
      <w:lvlJc w:val="left"/>
      <w:pPr>
        <w:tabs>
          <w:tab w:val="num" w:pos="2094"/>
        </w:tabs>
        <w:ind w:left="2094" w:hanging="1080"/>
      </w:pPr>
      <w:rPr>
        <w:rFonts w:cs="Times New Roman" w:hint="default"/>
        <w:b w:val="0"/>
      </w:rPr>
    </w:lvl>
    <w:lvl w:ilvl="3">
      <w:start w:val="1"/>
      <w:numFmt w:val="decimal"/>
      <w:lvlText w:val="%1.%2.%3.%4."/>
      <w:lvlJc w:val="left"/>
      <w:pPr>
        <w:tabs>
          <w:tab w:val="num" w:pos="2661"/>
        </w:tabs>
        <w:ind w:left="2661" w:hanging="1080"/>
      </w:pPr>
      <w:rPr>
        <w:rFonts w:cs="Times New Roman" w:hint="default"/>
        <w:b w:val="0"/>
        <w:i w:val="0"/>
        <w:color w:val="auto"/>
      </w:rPr>
    </w:lvl>
    <w:lvl w:ilvl="4">
      <w:start w:val="1"/>
      <w:numFmt w:val="decimal"/>
      <w:lvlText w:val="%1.%2.%3.%4.%5."/>
      <w:lvlJc w:val="left"/>
      <w:pPr>
        <w:tabs>
          <w:tab w:val="num" w:pos="3588"/>
        </w:tabs>
        <w:ind w:left="3588" w:hanging="1440"/>
      </w:pPr>
      <w:rPr>
        <w:rFonts w:cs="Times New Roman" w:hint="default"/>
      </w:rPr>
    </w:lvl>
    <w:lvl w:ilvl="5">
      <w:start w:val="1"/>
      <w:numFmt w:val="decimal"/>
      <w:lvlText w:val="%1.%2.%3.%4.%5.%6."/>
      <w:lvlJc w:val="left"/>
      <w:pPr>
        <w:tabs>
          <w:tab w:val="num" w:pos="4515"/>
        </w:tabs>
        <w:ind w:left="4515" w:hanging="1800"/>
      </w:pPr>
      <w:rPr>
        <w:rFonts w:cs="Times New Roman" w:hint="default"/>
      </w:rPr>
    </w:lvl>
    <w:lvl w:ilvl="6">
      <w:start w:val="1"/>
      <w:numFmt w:val="decimal"/>
      <w:lvlText w:val="%1.%2.%3.%4.%5.%6.%7."/>
      <w:lvlJc w:val="left"/>
      <w:pPr>
        <w:tabs>
          <w:tab w:val="num" w:pos="5082"/>
        </w:tabs>
        <w:ind w:left="5082" w:hanging="1800"/>
      </w:pPr>
      <w:rPr>
        <w:rFonts w:cs="Times New Roman" w:hint="default"/>
      </w:rPr>
    </w:lvl>
    <w:lvl w:ilvl="7">
      <w:start w:val="1"/>
      <w:numFmt w:val="decimal"/>
      <w:lvlText w:val="%1.%2.%3.%4.%5.%6.%7.%8."/>
      <w:lvlJc w:val="left"/>
      <w:pPr>
        <w:tabs>
          <w:tab w:val="num" w:pos="6009"/>
        </w:tabs>
        <w:ind w:left="6009" w:hanging="2160"/>
      </w:pPr>
      <w:rPr>
        <w:rFonts w:cs="Times New Roman" w:hint="default"/>
      </w:rPr>
    </w:lvl>
    <w:lvl w:ilvl="8">
      <w:start w:val="1"/>
      <w:numFmt w:val="decimal"/>
      <w:lvlText w:val="%1.%2.%3.%4.%5.%6.%7.%8.%9."/>
      <w:lvlJc w:val="left"/>
      <w:pPr>
        <w:tabs>
          <w:tab w:val="num" w:pos="6936"/>
        </w:tabs>
        <w:ind w:left="6936" w:hanging="2520"/>
      </w:pPr>
      <w:rPr>
        <w:rFonts w:cs="Times New Roman" w:hint="default"/>
      </w:rPr>
    </w:lvl>
  </w:abstractNum>
  <w:abstractNum w:abstractNumId="44">
    <w:nsid w:val="3ADE0843"/>
    <w:multiLevelType w:val="multilevel"/>
    <w:tmpl w:val="3C64509A"/>
    <w:lvl w:ilvl="0">
      <w:start w:val="1"/>
      <w:numFmt w:val="decimal"/>
      <w:pStyle w:val="glowny1"/>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5">
    <w:nsid w:val="3DA7643F"/>
    <w:multiLevelType w:val="multilevel"/>
    <w:tmpl w:val="6E2C12A8"/>
    <w:lvl w:ilvl="0">
      <w:start w:val="3"/>
      <w:numFmt w:val="decimal"/>
      <w:lvlText w:val="%1."/>
      <w:lvlJc w:val="left"/>
      <w:pPr>
        <w:tabs>
          <w:tab w:val="num" w:pos="390"/>
        </w:tabs>
        <w:ind w:left="390" w:hanging="390"/>
      </w:pPr>
      <w:rPr>
        <w:rFonts w:cs="Times New Roman" w:hint="default"/>
      </w:rPr>
    </w:lvl>
    <w:lvl w:ilvl="1">
      <w:start w:val="1"/>
      <w:numFmt w:val="decimal"/>
      <w:lvlText w:val="%2."/>
      <w:lvlJc w:val="left"/>
      <w:pPr>
        <w:tabs>
          <w:tab w:val="num" w:pos="810"/>
        </w:tabs>
        <w:ind w:left="810" w:hanging="720"/>
      </w:pPr>
      <w:rPr>
        <w:rFonts w:cs="Times New Roman" w:hint="default"/>
        <w:b/>
      </w:rPr>
    </w:lvl>
    <w:lvl w:ilvl="2">
      <w:start w:val="1"/>
      <w:numFmt w:val="lowerLetter"/>
      <w:lvlText w:val="%3)"/>
      <w:lvlJc w:val="left"/>
      <w:pPr>
        <w:tabs>
          <w:tab w:val="num" w:pos="720"/>
        </w:tabs>
        <w:ind w:left="720" w:hanging="360"/>
      </w:pPr>
      <w:rPr>
        <w:rFonts w:ascii="Arial" w:hAnsi="Arial" w:cs="Arial" w:hint="default"/>
      </w:rPr>
    </w:lvl>
    <w:lvl w:ilvl="3">
      <w:start w:val="1"/>
      <w:numFmt w:val="decimal"/>
      <w:lvlText w:val="%1.%2.%3.%4."/>
      <w:lvlJc w:val="left"/>
      <w:pPr>
        <w:tabs>
          <w:tab w:val="num" w:pos="1350"/>
        </w:tabs>
        <w:ind w:left="1350" w:hanging="1080"/>
      </w:pPr>
      <w:rPr>
        <w:rFonts w:cs="Times New Roman" w:hint="default"/>
      </w:rPr>
    </w:lvl>
    <w:lvl w:ilvl="4">
      <w:start w:val="1"/>
      <w:numFmt w:val="decimal"/>
      <w:lvlText w:val="%1.%2.%3.%4.%5."/>
      <w:lvlJc w:val="left"/>
      <w:pPr>
        <w:tabs>
          <w:tab w:val="num" w:pos="1800"/>
        </w:tabs>
        <w:ind w:left="1800" w:hanging="1440"/>
      </w:pPr>
      <w:rPr>
        <w:rFonts w:cs="Times New Roman" w:hint="default"/>
      </w:rPr>
    </w:lvl>
    <w:lvl w:ilvl="5">
      <w:start w:val="1"/>
      <w:numFmt w:val="decimal"/>
      <w:lvlText w:val="%1.%2.%3.%4.%5.%6."/>
      <w:lvlJc w:val="left"/>
      <w:pPr>
        <w:tabs>
          <w:tab w:val="num" w:pos="1890"/>
        </w:tabs>
        <w:ind w:left="1890" w:hanging="1440"/>
      </w:pPr>
      <w:rPr>
        <w:rFonts w:cs="Times New Roman" w:hint="default"/>
      </w:rPr>
    </w:lvl>
    <w:lvl w:ilvl="6">
      <w:start w:val="1"/>
      <w:numFmt w:val="decimal"/>
      <w:lvlText w:val="%1.%2.%3.%4.%5.%6.%7."/>
      <w:lvlJc w:val="left"/>
      <w:pPr>
        <w:tabs>
          <w:tab w:val="num" w:pos="2340"/>
        </w:tabs>
        <w:ind w:left="2340" w:hanging="1800"/>
      </w:pPr>
      <w:rPr>
        <w:rFonts w:cs="Times New Roman" w:hint="default"/>
      </w:rPr>
    </w:lvl>
    <w:lvl w:ilvl="7">
      <w:start w:val="1"/>
      <w:numFmt w:val="decimal"/>
      <w:lvlText w:val="%1.%2.%3.%4.%5.%6.%7.%8."/>
      <w:lvlJc w:val="left"/>
      <w:pPr>
        <w:tabs>
          <w:tab w:val="num" w:pos="2430"/>
        </w:tabs>
        <w:ind w:left="2430" w:hanging="1800"/>
      </w:pPr>
      <w:rPr>
        <w:rFonts w:cs="Times New Roman" w:hint="default"/>
      </w:rPr>
    </w:lvl>
    <w:lvl w:ilvl="8">
      <w:start w:val="1"/>
      <w:numFmt w:val="decimal"/>
      <w:lvlText w:val="%1.%2.%3.%4.%5.%6.%7.%8.%9."/>
      <w:lvlJc w:val="left"/>
      <w:pPr>
        <w:tabs>
          <w:tab w:val="num" w:pos="2880"/>
        </w:tabs>
        <w:ind w:left="2880" w:hanging="2160"/>
      </w:pPr>
      <w:rPr>
        <w:rFonts w:cs="Times New Roman" w:hint="default"/>
      </w:rPr>
    </w:lvl>
  </w:abstractNum>
  <w:abstractNum w:abstractNumId="46">
    <w:nsid w:val="3E00451B"/>
    <w:multiLevelType w:val="hybridMultilevel"/>
    <w:tmpl w:val="BFB062AE"/>
    <w:lvl w:ilvl="0" w:tplc="59FCA980">
      <w:start w:val="2"/>
      <w:numFmt w:val="bullet"/>
      <w:lvlText w:val="-"/>
      <w:lvlJc w:val="left"/>
      <w:pPr>
        <w:ind w:left="720" w:hanging="360"/>
      </w:pPr>
      <w:rPr>
        <w:rFonts w:ascii="Times New Roman" w:hAnsi="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3E1327BF"/>
    <w:multiLevelType w:val="hybridMultilevel"/>
    <w:tmpl w:val="E844FD72"/>
    <w:lvl w:ilvl="0" w:tplc="6B3EC186">
      <w:start w:val="1"/>
      <w:numFmt w:val="lowerLetter"/>
      <w:lvlText w:val="%1)"/>
      <w:lvlJc w:val="left"/>
      <w:pPr>
        <w:ind w:left="1418" w:hanging="284"/>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3EEB7167"/>
    <w:multiLevelType w:val="multilevel"/>
    <w:tmpl w:val="86749EC6"/>
    <w:lvl w:ilvl="0">
      <w:start w:val="3"/>
      <w:numFmt w:val="decimal"/>
      <w:lvlText w:val="%1."/>
      <w:lvlJc w:val="left"/>
      <w:pPr>
        <w:tabs>
          <w:tab w:val="num" w:pos="390"/>
        </w:tabs>
        <w:ind w:left="390" w:hanging="390"/>
      </w:pPr>
      <w:rPr>
        <w:rFonts w:cs="Times New Roman" w:hint="default"/>
      </w:rPr>
    </w:lvl>
    <w:lvl w:ilvl="1">
      <w:start w:val="1"/>
      <w:numFmt w:val="bullet"/>
      <w:lvlText w:val=""/>
      <w:lvlJc w:val="left"/>
      <w:pPr>
        <w:tabs>
          <w:tab w:val="num" w:pos="810"/>
        </w:tabs>
        <w:ind w:left="810" w:hanging="720"/>
      </w:pPr>
      <w:rPr>
        <w:rFonts w:ascii="Wingdings" w:hAnsi="Wingdings" w:hint="default"/>
        <w:b/>
      </w:rPr>
    </w:lvl>
    <w:lvl w:ilvl="2">
      <w:start w:val="1"/>
      <w:numFmt w:val="lowerLetter"/>
      <w:lvlText w:val="%3)"/>
      <w:lvlJc w:val="left"/>
      <w:pPr>
        <w:tabs>
          <w:tab w:val="num" w:pos="720"/>
        </w:tabs>
        <w:ind w:left="720" w:hanging="360"/>
      </w:pPr>
      <w:rPr>
        <w:rFonts w:ascii="Arial" w:hAnsi="Arial" w:cs="Arial" w:hint="default"/>
      </w:rPr>
    </w:lvl>
    <w:lvl w:ilvl="3">
      <w:start w:val="1"/>
      <w:numFmt w:val="decimal"/>
      <w:lvlText w:val="%1.%2.%3.%4."/>
      <w:lvlJc w:val="left"/>
      <w:pPr>
        <w:tabs>
          <w:tab w:val="num" w:pos="1350"/>
        </w:tabs>
        <w:ind w:left="1350" w:hanging="1080"/>
      </w:pPr>
      <w:rPr>
        <w:rFonts w:cs="Times New Roman" w:hint="default"/>
      </w:rPr>
    </w:lvl>
    <w:lvl w:ilvl="4">
      <w:start w:val="1"/>
      <w:numFmt w:val="decimal"/>
      <w:lvlText w:val="%1.%2.%3.%4.%5."/>
      <w:lvlJc w:val="left"/>
      <w:pPr>
        <w:tabs>
          <w:tab w:val="num" w:pos="1800"/>
        </w:tabs>
        <w:ind w:left="1800" w:hanging="1440"/>
      </w:pPr>
      <w:rPr>
        <w:rFonts w:cs="Times New Roman" w:hint="default"/>
      </w:rPr>
    </w:lvl>
    <w:lvl w:ilvl="5">
      <w:start w:val="1"/>
      <w:numFmt w:val="decimal"/>
      <w:lvlText w:val="%1.%2.%3.%4.%5.%6."/>
      <w:lvlJc w:val="left"/>
      <w:pPr>
        <w:tabs>
          <w:tab w:val="num" w:pos="1890"/>
        </w:tabs>
        <w:ind w:left="1890" w:hanging="1440"/>
      </w:pPr>
      <w:rPr>
        <w:rFonts w:cs="Times New Roman" w:hint="default"/>
      </w:rPr>
    </w:lvl>
    <w:lvl w:ilvl="6">
      <w:start w:val="1"/>
      <w:numFmt w:val="decimal"/>
      <w:lvlText w:val="%1.%2.%3.%4.%5.%6.%7."/>
      <w:lvlJc w:val="left"/>
      <w:pPr>
        <w:tabs>
          <w:tab w:val="num" w:pos="2340"/>
        </w:tabs>
        <w:ind w:left="2340" w:hanging="1800"/>
      </w:pPr>
      <w:rPr>
        <w:rFonts w:cs="Times New Roman" w:hint="default"/>
      </w:rPr>
    </w:lvl>
    <w:lvl w:ilvl="7">
      <w:start w:val="1"/>
      <w:numFmt w:val="decimal"/>
      <w:lvlText w:val="%1.%2.%3.%4.%5.%6.%7.%8."/>
      <w:lvlJc w:val="left"/>
      <w:pPr>
        <w:tabs>
          <w:tab w:val="num" w:pos="2430"/>
        </w:tabs>
        <w:ind w:left="2430" w:hanging="1800"/>
      </w:pPr>
      <w:rPr>
        <w:rFonts w:cs="Times New Roman" w:hint="default"/>
      </w:rPr>
    </w:lvl>
    <w:lvl w:ilvl="8">
      <w:start w:val="1"/>
      <w:numFmt w:val="decimal"/>
      <w:lvlText w:val="%1.%2.%3.%4.%5.%6.%7.%8.%9."/>
      <w:lvlJc w:val="left"/>
      <w:pPr>
        <w:tabs>
          <w:tab w:val="num" w:pos="2880"/>
        </w:tabs>
        <w:ind w:left="2880" w:hanging="2160"/>
      </w:pPr>
      <w:rPr>
        <w:rFonts w:cs="Times New Roman" w:hint="default"/>
      </w:rPr>
    </w:lvl>
  </w:abstractNum>
  <w:abstractNum w:abstractNumId="49">
    <w:nsid w:val="417028FA"/>
    <w:multiLevelType w:val="multilevel"/>
    <w:tmpl w:val="EE90B874"/>
    <w:lvl w:ilvl="0">
      <w:start w:val="5"/>
      <w:numFmt w:val="decimal"/>
      <w:lvlText w:val="%1."/>
      <w:lvlJc w:val="left"/>
      <w:pPr>
        <w:tabs>
          <w:tab w:val="num" w:pos="390"/>
        </w:tabs>
        <w:ind w:left="390" w:hanging="390"/>
      </w:pPr>
      <w:rPr>
        <w:rFonts w:cs="Times New Roman" w:hint="default"/>
        <w:b w:val="0"/>
      </w:rPr>
    </w:lvl>
    <w:lvl w:ilvl="1">
      <w:start w:val="1"/>
      <w:numFmt w:val="decimal"/>
      <w:pStyle w:val="glowny2"/>
      <w:lvlText w:val="%1.%2."/>
      <w:lvlJc w:val="left"/>
      <w:pPr>
        <w:tabs>
          <w:tab w:val="num" w:pos="720"/>
        </w:tabs>
        <w:ind w:left="720" w:hanging="720"/>
      </w:pPr>
      <w:rPr>
        <w:rFonts w:cs="Times New Roman" w:hint="default"/>
        <w:b/>
      </w:rPr>
    </w:lvl>
    <w:lvl w:ilvl="2">
      <w:start w:val="1"/>
      <w:numFmt w:val="decimal"/>
      <w:lvlText w:val="%1.%2.%3."/>
      <w:lvlJc w:val="left"/>
      <w:pPr>
        <w:tabs>
          <w:tab w:val="num" w:pos="2215"/>
        </w:tabs>
        <w:ind w:left="2215" w:hanging="108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440"/>
        </w:tabs>
        <w:ind w:left="1440" w:hanging="1440"/>
      </w:pPr>
      <w:rPr>
        <w:rFonts w:cs="Times New Roman" w:hint="default"/>
        <w:b w:val="0"/>
      </w:rPr>
    </w:lvl>
    <w:lvl w:ilvl="5">
      <w:start w:val="1"/>
      <w:numFmt w:val="decimal"/>
      <w:lvlText w:val="%1.%2.%3.%4.%5.%6."/>
      <w:lvlJc w:val="left"/>
      <w:pPr>
        <w:tabs>
          <w:tab w:val="num" w:pos="1800"/>
        </w:tabs>
        <w:ind w:left="1800" w:hanging="1800"/>
      </w:pPr>
      <w:rPr>
        <w:rFonts w:cs="Times New Roman" w:hint="default"/>
        <w:b w:val="0"/>
      </w:rPr>
    </w:lvl>
    <w:lvl w:ilvl="6">
      <w:start w:val="1"/>
      <w:numFmt w:val="decimal"/>
      <w:lvlText w:val="%1.%2.%3.%4.%5.%6.%7."/>
      <w:lvlJc w:val="left"/>
      <w:pPr>
        <w:tabs>
          <w:tab w:val="num" w:pos="1800"/>
        </w:tabs>
        <w:ind w:left="1800" w:hanging="1800"/>
      </w:pPr>
      <w:rPr>
        <w:rFonts w:cs="Times New Roman" w:hint="default"/>
        <w:b w:val="0"/>
      </w:rPr>
    </w:lvl>
    <w:lvl w:ilvl="7">
      <w:start w:val="1"/>
      <w:numFmt w:val="decimal"/>
      <w:lvlText w:val="%1.%2.%3.%4.%5.%6.%7.%8."/>
      <w:lvlJc w:val="left"/>
      <w:pPr>
        <w:tabs>
          <w:tab w:val="num" w:pos="2160"/>
        </w:tabs>
        <w:ind w:left="2160" w:hanging="2160"/>
      </w:pPr>
      <w:rPr>
        <w:rFonts w:cs="Times New Roman" w:hint="default"/>
        <w:b w:val="0"/>
      </w:rPr>
    </w:lvl>
    <w:lvl w:ilvl="8">
      <w:start w:val="1"/>
      <w:numFmt w:val="decimal"/>
      <w:lvlText w:val="%1.%2.%3.%4.%5.%6.%7.%8.%9."/>
      <w:lvlJc w:val="left"/>
      <w:pPr>
        <w:tabs>
          <w:tab w:val="num" w:pos="2520"/>
        </w:tabs>
        <w:ind w:left="2520" w:hanging="2520"/>
      </w:pPr>
      <w:rPr>
        <w:rFonts w:cs="Times New Roman" w:hint="default"/>
        <w:b w:val="0"/>
      </w:rPr>
    </w:lvl>
  </w:abstractNum>
  <w:abstractNum w:abstractNumId="50">
    <w:nsid w:val="45965CD6"/>
    <w:multiLevelType w:val="multilevel"/>
    <w:tmpl w:val="9A703B38"/>
    <w:lvl w:ilvl="0">
      <w:start w:val="1"/>
      <w:numFmt w:val="decimal"/>
      <w:pStyle w:val="zalacznik3"/>
      <w:lvlText w:val="%1."/>
      <w:lvlJc w:val="left"/>
      <w:pPr>
        <w:tabs>
          <w:tab w:val="num" w:pos="425"/>
        </w:tabs>
        <w:ind w:left="425" w:hanging="425"/>
      </w:pPr>
      <w:rPr>
        <w:rFonts w:ascii="Arial" w:hAnsi="Arial" w:cs="Arial" w:hint="default"/>
        <w:i w:val="0"/>
        <w:color w:val="000080"/>
        <w:sz w:val="20"/>
        <w:szCs w:val="20"/>
      </w:rPr>
    </w:lvl>
    <w:lvl w:ilvl="1">
      <w:start w:val="1"/>
      <w:numFmt w:val="decimal"/>
      <w:lvlText w:val="%1.%2."/>
      <w:lvlJc w:val="left"/>
      <w:pPr>
        <w:tabs>
          <w:tab w:val="num" w:pos="992"/>
        </w:tabs>
        <w:ind w:left="992" w:hanging="567"/>
      </w:pPr>
      <w:rPr>
        <w:rFonts w:cs="Times New Roman" w:hint="default"/>
        <w:b w:val="0"/>
        <w:i w:val="0"/>
        <w:color w:val="auto"/>
      </w:rPr>
    </w:lvl>
    <w:lvl w:ilvl="2">
      <w:start w:val="1"/>
      <w:numFmt w:val="decimal"/>
      <w:lvlText w:val="%1.%2.%3."/>
      <w:lvlJc w:val="left"/>
      <w:pPr>
        <w:tabs>
          <w:tab w:val="num" w:pos="1608"/>
        </w:tabs>
        <w:ind w:left="1608" w:hanging="708"/>
      </w:pPr>
      <w:rPr>
        <w:rFonts w:cs="Times New Roman" w:hint="default"/>
        <w:b w:val="0"/>
        <w:color w:val="auto"/>
      </w:rPr>
    </w:lvl>
    <w:lvl w:ilvl="3">
      <w:start w:val="1"/>
      <w:numFmt w:val="decimal"/>
      <w:lvlText w:val="%1.%2.%3.%4."/>
      <w:lvlJc w:val="left"/>
      <w:pPr>
        <w:tabs>
          <w:tab w:val="num" w:pos="993"/>
        </w:tabs>
        <w:ind w:left="993" w:hanging="993"/>
      </w:pPr>
      <w:rPr>
        <w:rFonts w:cs="Times New Roman" w:hint="default"/>
        <w:b w:val="0"/>
        <w:i w:val="0"/>
        <w:strike w:val="0"/>
        <w:color w:val="auto"/>
      </w:rPr>
    </w:lvl>
    <w:lvl w:ilvl="4">
      <w:start w:val="1"/>
      <w:numFmt w:val="decimal"/>
      <w:lvlText w:val="%1.%2.%3.%4.%5."/>
      <w:lvlJc w:val="left"/>
      <w:pPr>
        <w:tabs>
          <w:tab w:val="num" w:pos="3426"/>
        </w:tabs>
        <w:ind w:left="2778"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1">
    <w:nsid w:val="46A6089F"/>
    <w:multiLevelType w:val="hybridMultilevel"/>
    <w:tmpl w:val="E844FD72"/>
    <w:lvl w:ilvl="0" w:tplc="6B3EC186">
      <w:start w:val="1"/>
      <w:numFmt w:val="lowerLetter"/>
      <w:lvlText w:val="%1)"/>
      <w:lvlJc w:val="left"/>
      <w:pPr>
        <w:ind w:left="1418" w:hanging="284"/>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nsid w:val="476F26B5"/>
    <w:multiLevelType w:val="multilevel"/>
    <w:tmpl w:val="4AF62284"/>
    <w:name w:val="WW8Num552"/>
    <w:lvl w:ilvl="0">
      <w:start w:val="1"/>
      <w:numFmt w:val="decimal"/>
      <w:lvlText w:val="%1."/>
      <w:lvlJc w:val="left"/>
      <w:pPr>
        <w:tabs>
          <w:tab w:val="num" w:pos="480"/>
        </w:tabs>
        <w:ind w:left="480" w:hanging="360"/>
      </w:pPr>
      <w:rPr>
        <w:rFonts w:cs="Times New Roman" w:hint="default"/>
        <w:b/>
        <w:bCs/>
      </w:rPr>
    </w:lvl>
    <w:lvl w:ilvl="1">
      <w:start w:val="1"/>
      <w:numFmt w:val="decimal"/>
      <w:lvlText w:val="%2)"/>
      <w:lvlJc w:val="left"/>
      <w:pPr>
        <w:tabs>
          <w:tab w:val="num" w:pos="927"/>
        </w:tabs>
        <w:ind w:left="927" w:hanging="360"/>
      </w:pPr>
      <w:rPr>
        <w:rFonts w:cs="Times New Roman" w:hint="default"/>
      </w:rPr>
    </w:lvl>
    <w:lvl w:ilvl="2">
      <w:start w:val="1"/>
      <w:numFmt w:val="decimal"/>
      <w:lvlText w:val="%1.%2.%3."/>
      <w:lvlJc w:val="left"/>
      <w:pPr>
        <w:tabs>
          <w:tab w:val="num" w:pos="2214"/>
        </w:tabs>
        <w:ind w:left="2214" w:hanging="1080"/>
      </w:pPr>
      <w:rPr>
        <w:rFonts w:cs="Times New Roman" w:hint="default"/>
        <w:b w:val="0"/>
        <w:bCs w:val="0"/>
      </w:rPr>
    </w:lvl>
    <w:lvl w:ilvl="3">
      <w:start w:val="1"/>
      <w:numFmt w:val="decimal"/>
      <w:lvlText w:val="%1.%2.%3.%4."/>
      <w:lvlJc w:val="left"/>
      <w:pPr>
        <w:tabs>
          <w:tab w:val="num" w:pos="2781"/>
        </w:tabs>
        <w:ind w:left="2781" w:hanging="1080"/>
      </w:pPr>
      <w:rPr>
        <w:rFonts w:cs="Times New Roman" w:hint="default"/>
        <w:b w:val="0"/>
        <w:bCs w:val="0"/>
        <w:i w:val="0"/>
        <w:iCs w:val="0"/>
        <w:color w:val="auto"/>
      </w:rPr>
    </w:lvl>
    <w:lvl w:ilvl="4">
      <w:start w:val="1"/>
      <w:numFmt w:val="decimal"/>
      <w:lvlText w:val="%1.%2.%3.%4.%5."/>
      <w:lvlJc w:val="left"/>
      <w:pPr>
        <w:tabs>
          <w:tab w:val="num" w:pos="3708"/>
        </w:tabs>
        <w:ind w:left="3708" w:hanging="1440"/>
      </w:pPr>
      <w:rPr>
        <w:rFonts w:cs="Times New Roman" w:hint="default"/>
      </w:rPr>
    </w:lvl>
    <w:lvl w:ilvl="5">
      <w:start w:val="1"/>
      <w:numFmt w:val="decimal"/>
      <w:lvlText w:val="%1.%2.%3.%4.%5.%6."/>
      <w:lvlJc w:val="left"/>
      <w:pPr>
        <w:tabs>
          <w:tab w:val="num" w:pos="4635"/>
        </w:tabs>
        <w:ind w:left="4635" w:hanging="180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6129"/>
        </w:tabs>
        <w:ind w:left="6129" w:hanging="2160"/>
      </w:pPr>
      <w:rPr>
        <w:rFonts w:cs="Times New Roman" w:hint="default"/>
      </w:rPr>
    </w:lvl>
    <w:lvl w:ilvl="8">
      <w:start w:val="1"/>
      <w:numFmt w:val="decimal"/>
      <w:lvlText w:val="%1.%2.%3.%4.%5.%6.%7.%8.%9."/>
      <w:lvlJc w:val="left"/>
      <w:pPr>
        <w:tabs>
          <w:tab w:val="num" w:pos="7056"/>
        </w:tabs>
        <w:ind w:left="7056" w:hanging="2520"/>
      </w:pPr>
      <w:rPr>
        <w:rFonts w:cs="Times New Roman" w:hint="default"/>
      </w:rPr>
    </w:lvl>
  </w:abstractNum>
  <w:abstractNum w:abstractNumId="53">
    <w:nsid w:val="49754F1F"/>
    <w:multiLevelType w:val="multilevel"/>
    <w:tmpl w:val="8FE48A4E"/>
    <w:lvl w:ilvl="0">
      <w:start w:val="1"/>
      <w:numFmt w:val="decimal"/>
      <w:lvlText w:val="%1."/>
      <w:lvlJc w:val="left"/>
      <w:pPr>
        <w:tabs>
          <w:tab w:val="num" w:pos="360"/>
        </w:tabs>
        <w:ind w:left="360" w:hanging="360"/>
      </w:pPr>
      <w:rPr>
        <w:rFonts w:ascii="Arial" w:hAnsi="Arial" w:cs="Arial" w:hint="default"/>
        <w:b/>
        <w:color w:val="auto"/>
      </w:rPr>
    </w:lvl>
    <w:lvl w:ilvl="1">
      <w:start w:val="1"/>
      <w:numFmt w:val="decimal"/>
      <w:pStyle w:val="michalk2"/>
      <w:lvlText w:val="%1.%2."/>
      <w:lvlJc w:val="left"/>
      <w:pPr>
        <w:tabs>
          <w:tab w:val="num" w:pos="1142"/>
        </w:tabs>
        <w:ind w:left="1142" w:hanging="432"/>
      </w:pPr>
      <w:rPr>
        <w:rFonts w:ascii="Arial" w:hAnsi="Arial" w:cs="Arial" w:hint="default"/>
        <w:b w:val="0"/>
        <w:sz w:val="18"/>
        <w:szCs w:val="18"/>
      </w:rPr>
    </w:lvl>
    <w:lvl w:ilvl="2">
      <w:start w:val="1"/>
      <w:numFmt w:val="decimal"/>
      <w:lvlText w:val="%1.%2.%3."/>
      <w:lvlJc w:val="left"/>
      <w:pPr>
        <w:tabs>
          <w:tab w:val="num" w:pos="1440"/>
        </w:tabs>
        <w:ind w:left="1224" w:hanging="504"/>
      </w:pPr>
      <w:rPr>
        <w:rFonts w:cs="Times New Roman" w:hint="default"/>
        <w:b w:val="0"/>
        <w:color w:val="auto"/>
        <w:sz w:val="18"/>
        <w:szCs w:val="18"/>
      </w:rPr>
    </w:lvl>
    <w:lvl w:ilvl="3">
      <w:start w:val="1"/>
      <w:numFmt w:val="decimal"/>
      <w:lvlText w:val="%1.%2.%3.%4."/>
      <w:lvlJc w:val="left"/>
      <w:pPr>
        <w:tabs>
          <w:tab w:val="num" w:pos="2160"/>
        </w:tabs>
        <w:ind w:left="1728" w:hanging="648"/>
      </w:pPr>
      <w:rPr>
        <w:rFonts w:ascii="Arial" w:hAnsi="Arial" w:cs="Arial" w:hint="default"/>
        <w:b w:val="0"/>
        <w:color w:val="auto"/>
        <w:sz w:val="18"/>
        <w:szCs w:val="18"/>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4">
    <w:nsid w:val="49870FCB"/>
    <w:multiLevelType w:val="hybridMultilevel"/>
    <w:tmpl w:val="F3F8FA4A"/>
    <w:lvl w:ilvl="0" w:tplc="A71EBF10">
      <w:start w:val="1"/>
      <w:numFmt w:val="upperRoman"/>
      <w:lvlText w:val="%1."/>
      <w:lvlJc w:val="left"/>
      <w:pPr>
        <w:ind w:left="3240" w:hanging="720"/>
      </w:pPr>
      <w:rPr>
        <w:rFonts w:cs="Times New Roman" w:hint="default"/>
        <w:b/>
        <w:color w:val="auto"/>
      </w:rPr>
    </w:lvl>
    <w:lvl w:ilvl="1" w:tplc="04150019" w:tentative="1">
      <w:start w:val="1"/>
      <w:numFmt w:val="lowerLetter"/>
      <w:lvlText w:val="%2."/>
      <w:lvlJc w:val="left"/>
      <w:pPr>
        <w:ind w:left="3600" w:hanging="360"/>
      </w:pPr>
      <w:rPr>
        <w:rFonts w:cs="Times New Roman"/>
      </w:rPr>
    </w:lvl>
    <w:lvl w:ilvl="2" w:tplc="0415001B" w:tentative="1">
      <w:start w:val="1"/>
      <w:numFmt w:val="lowerRoman"/>
      <w:lvlText w:val="%3."/>
      <w:lvlJc w:val="right"/>
      <w:pPr>
        <w:ind w:left="4320" w:hanging="180"/>
      </w:pPr>
      <w:rPr>
        <w:rFonts w:cs="Times New Roman"/>
      </w:rPr>
    </w:lvl>
    <w:lvl w:ilvl="3" w:tplc="0415000F" w:tentative="1">
      <w:start w:val="1"/>
      <w:numFmt w:val="decimal"/>
      <w:lvlText w:val="%4."/>
      <w:lvlJc w:val="left"/>
      <w:pPr>
        <w:ind w:left="5040" w:hanging="360"/>
      </w:pPr>
      <w:rPr>
        <w:rFonts w:cs="Times New Roman"/>
      </w:rPr>
    </w:lvl>
    <w:lvl w:ilvl="4" w:tplc="04150019" w:tentative="1">
      <w:start w:val="1"/>
      <w:numFmt w:val="lowerLetter"/>
      <w:lvlText w:val="%5."/>
      <w:lvlJc w:val="left"/>
      <w:pPr>
        <w:ind w:left="5760" w:hanging="360"/>
      </w:pPr>
      <w:rPr>
        <w:rFonts w:cs="Times New Roman"/>
      </w:rPr>
    </w:lvl>
    <w:lvl w:ilvl="5" w:tplc="0415001B" w:tentative="1">
      <w:start w:val="1"/>
      <w:numFmt w:val="lowerRoman"/>
      <w:lvlText w:val="%6."/>
      <w:lvlJc w:val="right"/>
      <w:pPr>
        <w:ind w:left="6480" w:hanging="180"/>
      </w:pPr>
      <w:rPr>
        <w:rFonts w:cs="Times New Roman"/>
      </w:rPr>
    </w:lvl>
    <w:lvl w:ilvl="6" w:tplc="0415000F" w:tentative="1">
      <w:start w:val="1"/>
      <w:numFmt w:val="decimal"/>
      <w:lvlText w:val="%7."/>
      <w:lvlJc w:val="left"/>
      <w:pPr>
        <w:ind w:left="7200" w:hanging="360"/>
      </w:pPr>
      <w:rPr>
        <w:rFonts w:cs="Times New Roman"/>
      </w:rPr>
    </w:lvl>
    <w:lvl w:ilvl="7" w:tplc="04150019" w:tentative="1">
      <w:start w:val="1"/>
      <w:numFmt w:val="lowerLetter"/>
      <w:lvlText w:val="%8."/>
      <w:lvlJc w:val="left"/>
      <w:pPr>
        <w:ind w:left="7920" w:hanging="360"/>
      </w:pPr>
      <w:rPr>
        <w:rFonts w:cs="Times New Roman"/>
      </w:rPr>
    </w:lvl>
    <w:lvl w:ilvl="8" w:tplc="0415001B" w:tentative="1">
      <w:start w:val="1"/>
      <w:numFmt w:val="lowerRoman"/>
      <w:lvlText w:val="%9."/>
      <w:lvlJc w:val="right"/>
      <w:pPr>
        <w:ind w:left="8640" w:hanging="180"/>
      </w:pPr>
      <w:rPr>
        <w:rFonts w:cs="Times New Roman"/>
      </w:rPr>
    </w:lvl>
  </w:abstractNum>
  <w:abstractNum w:abstractNumId="55">
    <w:nsid w:val="557E0833"/>
    <w:multiLevelType w:val="multilevel"/>
    <w:tmpl w:val="82BCE79A"/>
    <w:lvl w:ilvl="0">
      <w:start w:val="3"/>
      <w:numFmt w:val="decimal"/>
      <w:lvlText w:val="%1."/>
      <w:lvlJc w:val="left"/>
      <w:pPr>
        <w:tabs>
          <w:tab w:val="num" w:pos="390"/>
        </w:tabs>
        <w:ind w:left="390" w:hanging="390"/>
      </w:pPr>
      <w:rPr>
        <w:rFonts w:cs="Times New Roman" w:hint="default"/>
      </w:rPr>
    </w:lvl>
    <w:lvl w:ilvl="1">
      <w:numFmt w:val="bullet"/>
      <w:lvlText w:val=""/>
      <w:lvlJc w:val="left"/>
      <w:pPr>
        <w:tabs>
          <w:tab w:val="num" w:pos="810"/>
        </w:tabs>
        <w:ind w:left="810" w:hanging="720"/>
      </w:pPr>
      <w:rPr>
        <w:rFonts w:ascii="Symbol" w:hAnsi="Symbol" w:hint="default"/>
        <w:b/>
      </w:rPr>
    </w:lvl>
    <w:lvl w:ilvl="2">
      <w:start w:val="1"/>
      <w:numFmt w:val="lowerLetter"/>
      <w:lvlText w:val="%3)"/>
      <w:lvlJc w:val="left"/>
      <w:pPr>
        <w:tabs>
          <w:tab w:val="num" w:pos="720"/>
        </w:tabs>
        <w:ind w:left="720" w:hanging="360"/>
      </w:pPr>
      <w:rPr>
        <w:rFonts w:ascii="Arial" w:hAnsi="Arial" w:cs="Arial" w:hint="default"/>
      </w:rPr>
    </w:lvl>
    <w:lvl w:ilvl="3">
      <w:start w:val="1"/>
      <w:numFmt w:val="decimal"/>
      <w:lvlText w:val="%1.%2.%3.%4."/>
      <w:lvlJc w:val="left"/>
      <w:pPr>
        <w:tabs>
          <w:tab w:val="num" w:pos="1350"/>
        </w:tabs>
        <w:ind w:left="1350" w:hanging="1080"/>
      </w:pPr>
      <w:rPr>
        <w:rFonts w:cs="Times New Roman" w:hint="default"/>
      </w:rPr>
    </w:lvl>
    <w:lvl w:ilvl="4">
      <w:start w:val="1"/>
      <w:numFmt w:val="decimal"/>
      <w:lvlText w:val="%1.%2.%3.%4.%5."/>
      <w:lvlJc w:val="left"/>
      <w:pPr>
        <w:tabs>
          <w:tab w:val="num" w:pos="1800"/>
        </w:tabs>
        <w:ind w:left="1800" w:hanging="1440"/>
      </w:pPr>
      <w:rPr>
        <w:rFonts w:cs="Times New Roman" w:hint="default"/>
      </w:rPr>
    </w:lvl>
    <w:lvl w:ilvl="5">
      <w:start w:val="1"/>
      <w:numFmt w:val="decimal"/>
      <w:lvlText w:val="%1.%2.%3.%4.%5.%6."/>
      <w:lvlJc w:val="left"/>
      <w:pPr>
        <w:tabs>
          <w:tab w:val="num" w:pos="1890"/>
        </w:tabs>
        <w:ind w:left="1890" w:hanging="1440"/>
      </w:pPr>
      <w:rPr>
        <w:rFonts w:cs="Times New Roman" w:hint="default"/>
      </w:rPr>
    </w:lvl>
    <w:lvl w:ilvl="6">
      <w:start w:val="1"/>
      <w:numFmt w:val="decimal"/>
      <w:lvlText w:val="%1.%2.%3.%4.%5.%6.%7."/>
      <w:lvlJc w:val="left"/>
      <w:pPr>
        <w:tabs>
          <w:tab w:val="num" w:pos="2340"/>
        </w:tabs>
        <w:ind w:left="2340" w:hanging="1800"/>
      </w:pPr>
      <w:rPr>
        <w:rFonts w:cs="Times New Roman" w:hint="default"/>
      </w:rPr>
    </w:lvl>
    <w:lvl w:ilvl="7">
      <w:start w:val="1"/>
      <w:numFmt w:val="decimal"/>
      <w:lvlText w:val="%1.%2.%3.%4.%5.%6.%7.%8."/>
      <w:lvlJc w:val="left"/>
      <w:pPr>
        <w:tabs>
          <w:tab w:val="num" w:pos="2430"/>
        </w:tabs>
        <w:ind w:left="2430" w:hanging="1800"/>
      </w:pPr>
      <w:rPr>
        <w:rFonts w:cs="Times New Roman" w:hint="default"/>
      </w:rPr>
    </w:lvl>
    <w:lvl w:ilvl="8">
      <w:start w:val="1"/>
      <w:numFmt w:val="decimal"/>
      <w:lvlText w:val="%1.%2.%3.%4.%5.%6.%7.%8.%9."/>
      <w:lvlJc w:val="left"/>
      <w:pPr>
        <w:tabs>
          <w:tab w:val="num" w:pos="2880"/>
        </w:tabs>
        <w:ind w:left="2880" w:hanging="2160"/>
      </w:pPr>
      <w:rPr>
        <w:rFonts w:cs="Times New Roman" w:hint="default"/>
      </w:rPr>
    </w:lvl>
  </w:abstractNum>
  <w:abstractNum w:abstractNumId="56">
    <w:nsid w:val="56ED12DB"/>
    <w:multiLevelType w:val="hybridMultilevel"/>
    <w:tmpl w:val="0A1C4FB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56F6735F"/>
    <w:multiLevelType w:val="hybridMultilevel"/>
    <w:tmpl w:val="A0FA3B10"/>
    <w:lvl w:ilvl="0" w:tplc="1CC8979C">
      <w:start w:val="1"/>
      <w:numFmt w:val="bullet"/>
      <w:lvlText w:val="−"/>
      <w:lvlJc w:val="left"/>
      <w:pPr>
        <w:tabs>
          <w:tab w:val="num" w:pos="1440"/>
        </w:tabs>
        <w:ind w:left="144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nsid w:val="5B580D1E"/>
    <w:multiLevelType w:val="hybridMultilevel"/>
    <w:tmpl w:val="786AFC9A"/>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nsid w:val="5D7C1E1D"/>
    <w:multiLevelType w:val="hybridMultilevel"/>
    <w:tmpl w:val="FE5E2AD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nsid w:val="67F561D9"/>
    <w:multiLevelType w:val="hybridMultilevel"/>
    <w:tmpl w:val="FE5E2AD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nsid w:val="6ABC73D7"/>
    <w:multiLevelType w:val="hybridMultilevel"/>
    <w:tmpl w:val="B364864E"/>
    <w:lvl w:ilvl="0" w:tplc="75E2BCA0">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nsid w:val="6DDE2B3F"/>
    <w:multiLevelType w:val="multilevel"/>
    <w:tmpl w:val="F7B8ECA8"/>
    <w:lvl w:ilvl="0">
      <w:start w:val="6"/>
      <w:numFmt w:val="decimal"/>
      <w:pStyle w:val="ListBullet"/>
      <w:lvlText w:val="%1."/>
      <w:lvlJc w:val="left"/>
      <w:pPr>
        <w:tabs>
          <w:tab w:val="num" w:pos="390"/>
        </w:tabs>
        <w:ind w:left="390" w:hanging="390"/>
      </w:pPr>
      <w:rPr>
        <w:rFonts w:cs="Times New Roman" w:hint="default"/>
        <w:b w:val="0"/>
      </w:rPr>
    </w:lvl>
    <w:lvl w:ilvl="1">
      <w:start w:val="1"/>
      <w:numFmt w:val="decimal"/>
      <w:pStyle w:val="zalacznik1"/>
      <w:lvlText w:val="%1.%2."/>
      <w:lvlJc w:val="left"/>
      <w:pPr>
        <w:tabs>
          <w:tab w:val="num" w:pos="720"/>
        </w:tabs>
        <w:ind w:left="720" w:hanging="720"/>
      </w:pPr>
      <w:rPr>
        <w:rFonts w:cs="Times New Roman" w:hint="default"/>
        <w:b/>
      </w:rPr>
    </w:lvl>
    <w:lvl w:ilvl="2">
      <w:start w:val="1"/>
      <w:numFmt w:val="decimal"/>
      <w:lvlText w:val="%1.%2.%3."/>
      <w:lvlJc w:val="left"/>
      <w:pPr>
        <w:tabs>
          <w:tab w:val="num" w:pos="2215"/>
        </w:tabs>
        <w:ind w:left="2215" w:hanging="108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440"/>
        </w:tabs>
        <w:ind w:left="1440" w:hanging="1440"/>
      </w:pPr>
      <w:rPr>
        <w:rFonts w:cs="Times New Roman" w:hint="default"/>
        <w:b w:val="0"/>
      </w:rPr>
    </w:lvl>
    <w:lvl w:ilvl="5">
      <w:start w:val="1"/>
      <w:numFmt w:val="decimal"/>
      <w:lvlText w:val="%1.%2.%3.%4.%5.%6."/>
      <w:lvlJc w:val="left"/>
      <w:pPr>
        <w:tabs>
          <w:tab w:val="num" w:pos="1800"/>
        </w:tabs>
        <w:ind w:left="1800" w:hanging="1800"/>
      </w:pPr>
      <w:rPr>
        <w:rFonts w:cs="Times New Roman" w:hint="default"/>
        <w:b w:val="0"/>
      </w:rPr>
    </w:lvl>
    <w:lvl w:ilvl="6">
      <w:start w:val="1"/>
      <w:numFmt w:val="decimal"/>
      <w:lvlText w:val="%1.%2.%3.%4.%5.%6.%7."/>
      <w:lvlJc w:val="left"/>
      <w:pPr>
        <w:tabs>
          <w:tab w:val="num" w:pos="1800"/>
        </w:tabs>
        <w:ind w:left="1800" w:hanging="1800"/>
      </w:pPr>
      <w:rPr>
        <w:rFonts w:cs="Times New Roman" w:hint="default"/>
        <w:b w:val="0"/>
      </w:rPr>
    </w:lvl>
    <w:lvl w:ilvl="7">
      <w:start w:val="1"/>
      <w:numFmt w:val="decimal"/>
      <w:lvlText w:val="%1.%2.%3.%4.%5.%6.%7.%8."/>
      <w:lvlJc w:val="left"/>
      <w:pPr>
        <w:tabs>
          <w:tab w:val="num" w:pos="2160"/>
        </w:tabs>
        <w:ind w:left="2160" w:hanging="2160"/>
      </w:pPr>
      <w:rPr>
        <w:rFonts w:cs="Times New Roman" w:hint="default"/>
        <w:b w:val="0"/>
      </w:rPr>
    </w:lvl>
    <w:lvl w:ilvl="8">
      <w:start w:val="1"/>
      <w:numFmt w:val="decimal"/>
      <w:lvlText w:val="%1.%2.%3.%4.%5.%6.%7.%8.%9."/>
      <w:lvlJc w:val="left"/>
      <w:pPr>
        <w:tabs>
          <w:tab w:val="num" w:pos="2520"/>
        </w:tabs>
        <w:ind w:left="2520" w:hanging="2520"/>
      </w:pPr>
      <w:rPr>
        <w:rFonts w:cs="Times New Roman" w:hint="default"/>
        <w:b w:val="0"/>
      </w:rPr>
    </w:lvl>
  </w:abstractNum>
  <w:abstractNum w:abstractNumId="63">
    <w:nsid w:val="6E2A1D6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64">
    <w:nsid w:val="6EAC14EC"/>
    <w:multiLevelType w:val="multilevel"/>
    <w:tmpl w:val="DC3A2F8C"/>
    <w:lvl w:ilvl="0">
      <w:start w:val="1"/>
      <w:numFmt w:val="decimal"/>
      <w:lvlText w:val="%1."/>
      <w:lvlJc w:val="left"/>
      <w:pPr>
        <w:tabs>
          <w:tab w:val="num" w:pos="360"/>
        </w:tabs>
        <w:ind w:left="360" w:hanging="360"/>
      </w:pPr>
      <w:rPr>
        <w:rFonts w:cs="Times New Roman" w:hint="default"/>
        <w:b/>
      </w:rPr>
    </w:lvl>
    <w:lvl w:ilvl="1">
      <w:start w:val="1"/>
      <w:numFmt w:val="decimal"/>
      <w:lvlText w:val="%2)"/>
      <w:lvlJc w:val="left"/>
      <w:pPr>
        <w:tabs>
          <w:tab w:val="num" w:pos="807"/>
        </w:tabs>
        <w:ind w:left="807" w:hanging="360"/>
      </w:pPr>
      <w:rPr>
        <w:rFonts w:cs="Times New Roman" w:hint="default"/>
      </w:rPr>
    </w:lvl>
    <w:lvl w:ilvl="2">
      <w:start w:val="1"/>
      <w:numFmt w:val="decimal"/>
      <w:lvlText w:val="%1.%2.%3."/>
      <w:lvlJc w:val="left"/>
      <w:pPr>
        <w:tabs>
          <w:tab w:val="num" w:pos="2094"/>
        </w:tabs>
        <w:ind w:left="2094" w:hanging="1080"/>
      </w:pPr>
      <w:rPr>
        <w:rFonts w:cs="Times New Roman" w:hint="default"/>
        <w:b w:val="0"/>
      </w:rPr>
    </w:lvl>
    <w:lvl w:ilvl="3">
      <w:start w:val="1"/>
      <w:numFmt w:val="decimal"/>
      <w:lvlText w:val="%1.%2.%3.%4."/>
      <w:lvlJc w:val="left"/>
      <w:pPr>
        <w:tabs>
          <w:tab w:val="num" w:pos="2661"/>
        </w:tabs>
        <w:ind w:left="2661" w:hanging="1080"/>
      </w:pPr>
      <w:rPr>
        <w:rFonts w:cs="Times New Roman" w:hint="default"/>
        <w:b w:val="0"/>
        <w:i w:val="0"/>
        <w:color w:val="auto"/>
      </w:rPr>
    </w:lvl>
    <w:lvl w:ilvl="4">
      <w:start w:val="1"/>
      <w:numFmt w:val="decimal"/>
      <w:lvlText w:val="%1.%2.%3.%4.%5."/>
      <w:lvlJc w:val="left"/>
      <w:pPr>
        <w:tabs>
          <w:tab w:val="num" w:pos="3588"/>
        </w:tabs>
        <w:ind w:left="3588" w:hanging="1440"/>
      </w:pPr>
      <w:rPr>
        <w:rFonts w:cs="Times New Roman" w:hint="default"/>
      </w:rPr>
    </w:lvl>
    <w:lvl w:ilvl="5">
      <w:start w:val="1"/>
      <w:numFmt w:val="decimal"/>
      <w:lvlText w:val="%1.%2.%3.%4.%5.%6."/>
      <w:lvlJc w:val="left"/>
      <w:pPr>
        <w:tabs>
          <w:tab w:val="num" w:pos="4515"/>
        </w:tabs>
        <w:ind w:left="4515" w:hanging="1800"/>
      </w:pPr>
      <w:rPr>
        <w:rFonts w:cs="Times New Roman" w:hint="default"/>
      </w:rPr>
    </w:lvl>
    <w:lvl w:ilvl="6">
      <w:start w:val="1"/>
      <w:numFmt w:val="decimal"/>
      <w:lvlText w:val="%1.%2.%3.%4.%5.%6.%7."/>
      <w:lvlJc w:val="left"/>
      <w:pPr>
        <w:tabs>
          <w:tab w:val="num" w:pos="5082"/>
        </w:tabs>
        <w:ind w:left="5082" w:hanging="1800"/>
      </w:pPr>
      <w:rPr>
        <w:rFonts w:cs="Times New Roman" w:hint="default"/>
      </w:rPr>
    </w:lvl>
    <w:lvl w:ilvl="7">
      <w:start w:val="1"/>
      <w:numFmt w:val="decimal"/>
      <w:lvlText w:val="%1.%2.%3.%4.%5.%6.%7.%8."/>
      <w:lvlJc w:val="left"/>
      <w:pPr>
        <w:tabs>
          <w:tab w:val="num" w:pos="6009"/>
        </w:tabs>
        <w:ind w:left="6009" w:hanging="2160"/>
      </w:pPr>
      <w:rPr>
        <w:rFonts w:cs="Times New Roman" w:hint="default"/>
      </w:rPr>
    </w:lvl>
    <w:lvl w:ilvl="8">
      <w:start w:val="1"/>
      <w:numFmt w:val="decimal"/>
      <w:lvlText w:val="%1.%2.%3.%4.%5.%6.%7.%8.%9."/>
      <w:lvlJc w:val="left"/>
      <w:pPr>
        <w:tabs>
          <w:tab w:val="num" w:pos="6936"/>
        </w:tabs>
        <w:ind w:left="6936" w:hanging="2520"/>
      </w:pPr>
      <w:rPr>
        <w:rFonts w:cs="Times New Roman" w:hint="default"/>
      </w:rPr>
    </w:lvl>
  </w:abstractNum>
  <w:abstractNum w:abstractNumId="65">
    <w:nsid w:val="73AA1951"/>
    <w:multiLevelType w:val="hybridMultilevel"/>
    <w:tmpl w:val="F7F61C9C"/>
    <w:lvl w:ilvl="0" w:tplc="6A5CE0E6">
      <w:start w:val="1"/>
      <w:numFmt w:val="lowerLetter"/>
      <w:lvlText w:val="%1)"/>
      <w:lvlJc w:val="left"/>
      <w:pPr>
        <w:tabs>
          <w:tab w:val="num" w:pos="644"/>
        </w:tabs>
        <w:ind w:left="644"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66">
    <w:nsid w:val="74C62427"/>
    <w:multiLevelType w:val="hybridMultilevel"/>
    <w:tmpl w:val="29BEAD8C"/>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7">
    <w:nsid w:val="76321B2F"/>
    <w:multiLevelType w:val="hybridMultilevel"/>
    <w:tmpl w:val="B24239E2"/>
    <w:lvl w:ilvl="0" w:tplc="E79A8CE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nsid w:val="767C340D"/>
    <w:multiLevelType w:val="hybridMultilevel"/>
    <w:tmpl w:val="5A0A86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77024C28"/>
    <w:multiLevelType w:val="hybridMultilevel"/>
    <w:tmpl w:val="B44E83E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nsid w:val="7C69216A"/>
    <w:multiLevelType w:val="hybridMultilevel"/>
    <w:tmpl w:val="0DD2ACBC"/>
    <w:lvl w:ilvl="0" w:tplc="C0A04184">
      <w:start w:val="1"/>
      <w:numFmt w:val="bullet"/>
      <w:lvlText w:val=""/>
      <w:lvlJc w:val="left"/>
      <w:pPr>
        <w:tabs>
          <w:tab w:val="num" w:pos="502"/>
        </w:tabs>
        <w:ind w:left="502" w:hanging="360"/>
      </w:pPr>
      <w:rPr>
        <w:rFonts w:ascii="Wingdings" w:hAnsi="Wingdings" w:hint="default"/>
      </w:rPr>
    </w:lvl>
    <w:lvl w:ilvl="1" w:tplc="04150019" w:tentative="1">
      <w:start w:val="1"/>
      <w:numFmt w:val="bullet"/>
      <w:lvlText w:val="o"/>
      <w:lvlJc w:val="left"/>
      <w:pPr>
        <w:tabs>
          <w:tab w:val="num" w:pos="1222"/>
        </w:tabs>
        <w:ind w:left="1222" w:hanging="360"/>
      </w:pPr>
      <w:rPr>
        <w:rFonts w:ascii="Courier New" w:hAnsi="Courier New" w:hint="default"/>
      </w:rPr>
    </w:lvl>
    <w:lvl w:ilvl="2" w:tplc="0415001B" w:tentative="1">
      <w:start w:val="1"/>
      <w:numFmt w:val="bullet"/>
      <w:lvlText w:val=""/>
      <w:lvlJc w:val="left"/>
      <w:pPr>
        <w:tabs>
          <w:tab w:val="num" w:pos="1942"/>
        </w:tabs>
        <w:ind w:left="1942" w:hanging="360"/>
      </w:pPr>
      <w:rPr>
        <w:rFonts w:ascii="Wingdings" w:hAnsi="Wingdings" w:hint="default"/>
      </w:rPr>
    </w:lvl>
    <w:lvl w:ilvl="3" w:tplc="0415000F" w:tentative="1">
      <w:start w:val="1"/>
      <w:numFmt w:val="bullet"/>
      <w:lvlText w:val=""/>
      <w:lvlJc w:val="left"/>
      <w:pPr>
        <w:tabs>
          <w:tab w:val="num" w:pos="2662"/>
        </w:tabs>
        <w:ind w:left="2662" w:hanging="360"/>
      </w:pPr>
      <w:rPr>
        <w:rFonts w:ascii="Symbol" w:hAnsi="Symbol" w:hint="default"/>
      </w:rPr>
    </w:lvl>
    <w:lvl w:ilvl="4" w:tplc="04150019" w:tentative="1">
      <w:start w:val="1"/>
      <w:numFmt w:val="bullet"/>
      <w:lvlText w:val="o"/>
      <w:lvlJc w:val="left"/>
      <w:pPr>
        <w:tabs>
          <w:tab w:val="num" w:pos="3382"/>
        </w:tabs>
        <w:ind w:left="3382" w:hanging="360"/>
      </w:pPr>
      <w:rPr>
        <w:rFonts w:ascii="Courier New" w:hAnsi="Courier New" w:hint="default"/>
      </w:rPr>
    </w:lvl>
    <w:lvl w:ilvl="5" w:tplc="0415001B" w:tentative="1">
      <w:start w:val="1"/>
      <w:numFmt w:val="bullet"/>
      <w:lvlText w:val=""/>
      <w:lvlJc w:val="left"/>
      <w:pPr>
        <w:tabs>
          <w:tab w:val="num" w:pos="4102"/>
        </w:tabs>
        <w:ind w:left="4102" w:hanging="360"/>
      </w:pPr>
      <w:rPr>
        <w:rFonts w:ascii="Wingdings" w:hAnsi="Wingdings" w:hint="default"/>
      </w:rPr>
    </w:lvl>
    <w:lvl w:ilvl="6" w:tplc="0415000F" w:tentative="1">
      <w:start w:val="1"/>
      <w:numFmt w:val="bullet"/>
      <w:lvlText w:val=""/>
      <w:lvlJc w:val="left"/>
      <w:pPr>
        <w:tabs>
          <w:tab w:val="num" w:pos="4822"/>
        </w:tabs>
        <w:ind w:left="4822" w:hanging="360"/>
      </w:pPr>
      <w:rPr>
        <w:rFonts w:ascii="Symbol" w:hAnsi="Symbol" w:hint="default"/>
      </w:rPr>
    </w:lvl>
    <w:lvl w:ilvl="7" w:tplc="04150019" w:tentative="1">
      <w:start w:val="1"/>
      <w:numFmt w:val="bullet"/>
      <w:lvlText w:val="o"/>
      <w:lvlJc w:val="left"/>
      <w:pPr>
        <w:tabs>
          <w:tab w:val="num" w:pos="5542"/>
        </w:tabs>
        <w:ind w:left="5542" w:hanging="360"/>
      </w:pPr>
      <w:rPr>
        <w:rFonts w:ascii="Courier New" w:hAnsi="Courier New" w:hint="default"/>
      </w:rPr>
    </w:lvl>
    <w:lvl w:ilvl="8" w:tplc="0415001B" w:tentative="1">
      <w:start w:val="1"/>
      <w:numFmt w:val="bullet"/>
      <w:lvlText w:val=""/>
      <w:lvlJc w:val="left"/>
      <w:pPr>
        <w:tabs>
          <w:tab w:val="num" w:pos="6262"/>
        </w:tabs>
        <w:ind w:left="6262" w:hanging="360"/>
      </w:pPr>
      <w:rPr>
        <w:rFonts w:ascii="Wingdings" w:hAnsi="Wingdings" w:hint="default"/>
      </w:rPr>
    </w:lvl>
  </w:abstractNum>
  <w:abstractNum w:abstractNumId="71">
    <w:nsid w:val="7E9D1387"/>
    <w:multiLevelType w:val="hybridMultilevel"/>
    <w:tmpl w:val="91562058"/>
    <w:name w:val="WW8Num45"/>
    <w:lvl w:ilvl="0" w:tplc="7F6AA1A6">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nsid w:val="7F105E79"/>
    <w:multiLevelType w:val="singleLevel"/>
    <w:tmpl w:val="0415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0"/>
  </w:num>
  <w:num w:numId="4">
    <w:abstractNumId w:val="1"/>
  </w:num>
  <w:num w:numId="5">
    <w:abstractNumId w:val="0"/>
  </w:num>
  <w:num w:numId="6">
    <w:abstractNumId w:val="49"/>
  </w:num>
  <w:num w:numId="7">
    <w:abstractNumId w:val="62"/>
  </w:num>
  <w:num w:numId="8">
    <w:abstractNumId w:val="53"/>
  </w:num>
  <w:num w:numId="9">
    <w:abstractNumId w:val="44"/>
  </w:num>
  <w:num w:numId="10">
    <w:abstractNumId w:val="50"/>
  </w:num>
  <w:num w:numId="11">
    <w:abstractNumId w:val="22"/>
  </w:num>
  <w:num w:numId="12">
    <w:abstractNumId w:val="45"/>
  </w:num>
  <w:num w:numId="13">
    <w:abstractNumId w:val="54"/>
  </w:num>
  <w:num w:numId="14">
    <w:abstractNumId w:val="10"/>
  </w:num>
  <w:num w:numId="15">
    <w:abstractNumId w:val="28"/>
  </w:num>
  <w:num w:numId="16">
    <w:abstractNumId w:val="25"/>
  </w:num>
  <w:num w:numId="17">
    <w:abstractNumId w:val="24"/>
  </w:num>
  <w:num w:numId="18">
    <w:abstractNumId w:val="37"/>
  </w:num>
  <w:num w:numId="19">
    <w:abstractNumId w:val="20"/>
  </w:num>
  <w:num w:numId="20">
    <w:abstractNumId w:val="40"/>
  </w:num>
  <w:num w:numId="21">
    <w:abstractNumId w:val="39"/>
  </w:num>
  <w:num w:numId="22">
    <w:abstractNumId w:val="57"/>
  </w:num>
  <w:num w:numId="23">
    <w:abstractNumId w:val="67"/>
  </w:num>
  <w:num w:numId="24">
    <w:abstractNumId w:val="30"/>
  </w:num>
  <w:num w:numId="25">
    <w:abstractNumId w:val="58"/>
  </w:num>
  <w:num w:numId="26">
    <w:abstractNumId w:val="36"/>
  </w:num>
  <w:num w:numId="27">
    <w:abstractNumId w:val="69"/>
  </w:num>
  <w:num w:numId="28">
    <w:abstractNumId w:val="65"/>
  </w:num>
  <w:num w:numId="29">
    <w:abstractNumId w:val="41"/>
  </w:num>
  <w:num w:numId="30">
    <w:abstractNumId w:val="29"/>
  </w:num>
  <w:num w:numId="31">
    <w:abstractNumId w:val="16"/>
  </w:num>
  <w:num w:numId="32">
    <w:abstractNumId w:val="17"/>
  </w:num>
  <w:num w:numId="33">
    <w:abstractNumId w:val="23"/>
  </w:num>
  <w:num w:numId="34">
    <w:abstractNumId w:val="60"/>
  </w:num>
  <w:num w:numId="35">
    <w:abstractNumId w:val="70"/>
  </w:num>
  <w:num w:numId="36">
    <w:abstractNumId w:val="43"/>
  </w:num>
  <w:num w:numId="37">
    <w:abstractNumId w:val="56"/>
  </w:num>
  <w:num w:numId="38">
    <w:abstractNumId w:val="19"/>
  </w:num>
  <w:num w:numId="39">
    <w:abstractNumId w:val="64"/>
  </w:num>
  <w:num w:numId="40">
    <w:abstractNumId w:val="31"/>
  </w:num>
  <w:num w:numId="41">
    <w:abstractNumId w:val="59"/>
  </w:num>
  <w:num w:numId="42">
    <w:abstractNumId w:val="35"/>
  </w:num>
  <w:num w:numId="43">
    <w:abstractNumId w:val="42"/>
  </w:num>
  <w:num w:numId="44">
    <w:abstractNumId w:val="48"/>
  </w:num>
  <w:num w:numId="45">
    <w:abstractNumId w:val="61"/>
  </w:num>
  <w:num w:numId="46">
    <w:abstractNumId w:val="32"/>
  </w:num>
  <w:num w:numId="47">
    <w:abstractNumId w:val="21"/>
  </w:num>
  <w:num w:numId="48">
    <w:abstractNumId w:val="34"/>
  </w:num>
  <w:num w:numId="49">
    <w:abstractNumId w:val="68"/>
  </w:num>
  <w:num w:numId="50">
    <w:abstractNumId w:val="66"/>
  </w:num>
  <w:num w:numId="51">
    <w:abstractNumId w:val="38"/>
  </w:num>
  <w:num w:numId="52">
    <w:abstractNumId w:val="46"/>
  </w:num>
  <w:num w:numId="53">
    <w:abstractNumId w:val="18"/>
  </w:num>
  <w:num w:numId="54">
    <w:abstractNumId w:val="72"/>
  </w:num>
  <w:num w:numId="55">
    <w:abstractNumId w:val="26"/>
  </w:num>
  <w:num w:numId="56">
    <w:abstractNumId w:val="33"/>
  </w:num>
  <w:num w:numId="57">
    <w:abstractNumId w:val="63"/>
  </w:num>
  <w:num w:numId="58">
    <w:abstractNumId w:val="51"/>
  </w:num>
  <w:num w:numId="59">
    <w:abstractNumId w:val="47"/>
  </w:num>
  <w:num w:numId="60">
    <w:abstractNumId w:val="55"/>
  </w:num>
  <w:num w:numId="61">
    <w:abstractNumId w:val="27"/>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stylePaneFormatFilter w:val="3F01"/>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7DA4"/>
    <w:rsid w:val="00001097"/>
    <w:rsid w:val="000028A0"/>
    <w:rsid w:val="000032E5"/>
    <w:rsid w:val="00004775"/>
    <w:rsid w:val="00007D1E"/>
    <w:rsid w:val="00010E88"/>
    <w:rsid w:val="00011327"/>
    <w:rsid w:val="000116D8"/>
    <w:rsid w:val="00011C69"/>
    <w:rsid w:val="00012945"/>
    <w:rsid w:val="00012991"/>
    <w:rsid w:val="00013BB6"/>
    <w:rsid w:val="00020176"/>
    <w:rsid w:val="000227D2"/>
    <w:rsid w:val="00024880"/>
    <w:rsid w:val="00024CF8"/>
    <w:rsid w:val="00025013"/>
    <w:rsid w:val="00026E6D"/>
    <w:rsid w:val="00030381"/>
    <w:rsid w:val="0003160D"/>
    <w:rsid w:val="000316AD"/>
    <w:rsid w:val="00036806"/>
    <w:rsid w:val="00040D4B"/>
    <w:rsid w:val="000418F2"/>
    <w:rsid w:val="000427A7"/>
    <w:rsid w:val="00043E08"/>
    <w:rsid w:val="000444EB"/>
    <w:rsid w:val="00044C27"/>
    <w:rsid w:val="000456DC"/>
    <w:rsid w:val="00046100"/>
    <w:rsid w:val="00050450"/>
    <w:rsid w:val="0005048F"/>
    <w:rsid w:val="00050B83"/>
    <w:rsid w:val="000510EB"/>
    <w:rsid w:val="00053D36"/>
    <w:rsid w:val="000609A0"/>
    <w:rsid w:val="000639D7"/>
    <w:rsid w:val="00063B8C"/>
    <w:rsid w:val="00064038"/>
    <w:rsid w:val="00064332"/>
    <w:rsid w:val="00065565"/>
    <w:rsid w:val="00067903"/>
    <w:rsid w:val="00076DC3"/>
    <w:rsid w:val="000779C7"/>
    <w:rsid w:val="00080B53"/>
    <w:rsid w:val="0008115C"/>
    <w:rsid w:val="0008368E"/>
    <w:rsid w:val="00084898"/>
    <w:rsid w:val="000854F7"/>
    <w:rsid w:val="000918B9"/>
    <w:rsid w:val="00092C64"/>
    <w:rsid w:val="00094918"/>
    <w:rsid w:val="00094F21"/>
    <w:rsid w:val="00097AC6"/>
    <w:rsid w:val="000A4B3B"/>
    <w:rsid w:val="000A5DD1"/>
    <w:rsid w:val="000A5F16"/>
    <w:rsid w:val="000A6881"/>
    <w:rsid w:val="000A711F"/>
    <w:rsid w:val="000B1F7F"/>
    <w:rsid w:val="000B4AB9"/>
    <w:rsid w:val="000B4C12"/>
    <w:rsid w:val="000B53B1"/>
    <w:rsid w:val="000B63DF"/>
    <w:rsid w:val="000B66F3"/>
    <w:rsid w:val="000B7513"/>
    <w:rsid w:val="000C053B"/>
    <w:rsid w:val="000C107A"/>
    <w:rsid w:val="000C133A"/>
    <w:rsid w:val="000C2509"/>
    <w:rsid w:val="000C329C"/>
    <w:rsid w:val="000D2B92"/>
    <w:rsid w:val="000D6983"/>
    <w:rsid w:val="000D7586"/>
    <w:rsid w:val="000D7764"/>
    <w:rsid w:val="000E1BEF"/>
    <w:rsid w:val="000E4AE7"/>
    <w:rsid w:val="000E5A21"/>
    <w:rsid w:val="000E5C07"/>
    <w:rsid w:val="000E6A03"/>
    <w:rsid w:val="000E7148"/>
    <w:rsid w:val="000F05A6"/>
    <w:rsid w:val="000F386F"/>
    <w:rsid w:val="000F5D21"/>
    <w:rsid w:val="00101486"/>
    <w:rsid w:val="00103F0A"/>
    <w:rsid w:val="0010531F"/>
    <w:rsid w:val="00105CB5"/>
    <w:rsid w:val="00107002"/>
    <w:rsid w:val="00107D11"/>
    <w:rsid w:val="0011206D"/>
    <w:rsid w:val="0011236D"/>
    <w:rsid w:val="0011297E"/>
    <w:rsid w:val="00112D87"/>
    <w:rsid w:val="00112E3C"/>
    <w:rsid w:val="00120C65"/>
    <w:rsid w:val="00125EF1"/>
    <w:rsid w:val="001265F1"/>
    <w:rsid w:val="001267F5"/>
    <w:rsid w:val="00126D06"/>
    <w:rsid w:val="001274DA"/>
    <w:rsid w:val="00127EE2"/>
    <w:rsid w:val="00131A95"/>
    <w:rsid w:val="00131AE3"/>
    <w:rsid w:val="00132804"/>
    <w:rsid w:val="00133C27"/>
    <w:rsid w:val="001342F9"/>
    <w:rsid w:val="001405DB"/>
    <w:rsid w:val="00140B76"/>
    <w:rsid w:val="00142566"/>
    <w:rsid w:val="00145EAA"/>
    <w:rsid w:val="001516E2"/>
    <w:rsid w:val="0015266A"/>
    <w:rsid w:val="00154526"/>
    <w:rsid w:val="001556C4"/>
    <w:rsid w:val="00162346"/>
    <w:rsid w:val="00162C13"/>
    <w:rsid w:val="00163817"/>
    <w:rsid w:val="00164DFA"/>
    <w:rsid w:val="001661EA"/>
    <w:rsid w:val="00174A5C"/>
    <w:rsid w:val="00177797"/>
    <w:rsid w:val="00180AC6"/>
    <w:rsid w:val="00181808"/>
    <w:rsid w:val="00181B34"/>
    <w:rsid w:val="001837C6"/>
    <w:rsid w:val="00183F79"/>
    <w:rsid w:val="00184274"/>
    <w:rsid w:val="00185AAB"/>
    <w:rsid w:val="00186815"/>
    <w:rsid w:val="00187674"/>
    <w:rsid w:val="00191C03"/>
    <w:rsid w:val="00195993"/>
    <w:rsid w:val="00195ABC"/>
    <w:rsid w:val="001964B2"/>
    <w:rsid w:val="00196799"/>
    <w:rsid w:val="001B0596"/>
    <w:rsid w:val="001B05A8"/>
    <w:rsid w:val="001B324D"/>
    <w:rsid w:val="001B4964"/>
    <w:rsid w:val="001B4B02"/>
    <w:rsid w:val="001B4B44"/>
    <w:rsid w:val="001B4EE7"/>
    <w:rsid w:val="001B7DD0"/>
    <w:rsid w:val="001C5082"/>
    <w:rsid w:val="001C5352"/>
    <w:rsid w:val="001C5A0E"/>
    <w:rsid w:val="001C5AEB"/>
    <w:rsid w:val="001C68D7"/>
    <w:rsid w:val="001D0217"/>
    <w:rsid w:val="001D2AF9"/>
    <w:rsid w:val="001D3E1F"/>
    <w:rsid w:val="001D4C5B"/>
    <w:rsid w:val="001D5364"/>
    <w:rsid w:val="001D57B9"/>
    <w:rsid w:val="001D6CF7"/>
    <w:rsid w:val="001E0753"/>
    <w:rsid w:val="001E3725"/>
    <w:rsid w:val="001E512A"/>
    <w:rsid w:val="001E735E"/>
    <w:rsid w:val="001E7B93"/>
    <w:rsid w:val="001F041E"/>
    <w:rsid w:val="001F1040"/>
    <w:rsid w:val="001F1890"/>
    <w:rsid w:val="001F1B96"/>
    <w:rsid w:val="001F6088"/>
    <w:rsid w:val="00200A03"/>
    <w:rsid w:val="00200D8E"/>
    <w:rsid w:val="0020360C"/>
    <w:rsid w:val="002137DF"/>
    <w:rsid w:val="00216314"/>
    <w:rsid w:val="002201BE"/>
    <w:rsid w:val="00221623"/>
    <w:rsid w:val="0022190F"/>
    <w:rsid w:val="00222BD1"/>
    <w:rsid w:val="002244AF"/>
    <w:rsid w:val="002267F0"/>
    <w:rsid w:val="00232D20"/>
    <w:rsid w:val="00234234"/>
    <w:rsid w:val="00234817"/>
    <w:rsid w:val="00235E35"/>
    <w:rsid w:val="00237834"/>
    <w:rsid w:val="00240FDE"/>
    <w:rsid w:val="00242B3A"/>
    <w:rsid w:val="00245728"/>
    <w:rsid w:val="00245732"/>
    <w:rsid w:val="0024635A"/>
    <w:rsid w:val="00246651"/>
    <w:rsid w:val="00246B12"/>
    <w:rsid w:val="00246FCD"/>
    <w:rsid w:val="002475A0"/>
    <w:rsid w:val="00247769"/>
    <w:rsid w:val="00247CF7"/>
    <w:rsid w:val="00247D97"/>
    <w:rsid w:val="002502E9"/>
    <w:rsid w:val="00252FE9"/>
    <w:rsid w:val="00254441"/>
    <w:rsid w:val="0025472B"/>
    <w:rsid w:val="00255503"/>
    <w:rsid w:val="002559BC"/>
    <w:rsid w:val="0025660D"/>
    <w:rsid w:val="00261390"/>
    <w:rsid w:val="00263B9B"/>
    <w:rsid w:val="00266620"/>
    <w:rsid w:val="002670B1"/>
    <w:rsid w:val="002735D9"/>
    <w:rsid w:val="00282AEC"/>
    <w:rsid w:val="00282CC9"/>
    <w:rsid w:val="00283895"/>
    <w:rsid w:val="00287079"/>
    <w:rsid w:val="0029002D"/>
    <w:rsid w:val="0029312C"/>
    <w:rsid w:val="00294299"/>
    <w:rsid w:val="00296693"/>
    <w:rsid w:val="00297584"/>
    <w:rsid w:val="002A07E3"/>
    <w:rsid w:val="002A12B9"/>
    <w:rsid w:val="002A51FE"/>
    <w:rsid w:val="002A77F5"/>
    <w:rsid w:val="002A7F58"/>
    <w:rsid w:val="002B0B37"/>
    <w:rsid w:val="002B1A7C"/>
    <w:rsid w:val="002B22D3"/>
    <w:rsid w:val="002B23DB"/>
    <w:rsid w:val="002B2454"/>
    <w:rsid w:val="002B6812"/>
    <w:rsid w:val="002C05B4"/>
    <w:rsid w:val="002C1AE4"/>
    <w:rsid w:val="002C1BBC"/>
    <w:rsid w:val="002C21C5"/>
    <w:rsid w:val="002C382D"/>
    <w:rsid w:val="002C3C40"/>
    <w:rsid w:val="002D079C"/>
    <w:rsid w:val="002D0A93"/>
    <w:rsid w:val="002D10EA"/>
    <w:rsid w:val="002D4186"/>
    <w:rsid w:val="002D4C72"/>
    <w:rsid w:val="002D7398"/>
    <w:rsid w:val="002D78B9"/>
    <w:rsid w:val="002E0931"/>
    <w:rsid w:val="002E0B34"/>
    <w:rsid w:val="002E1B39"/>
    <w:rsid w:val="002E6288"/>
    <w:rsid w:val="002E73F8"/>
    <w:rsid w:val="002F057A"/>
    <w:rsid w:val="002F0BD2"/>
    <w:rsid w:val="002F1CFA"/>
    <w:rsid w:val="002F531B"/>
    <w:rsid w:val="002F56A2"/>
    <w:rsid w:val="00303469"/>
    <w:rsid w:val="00304436"/>
    <w:rsid w:val="00304D36"/>
    <w:rsid w:val="00305506"/>
    <w:rsid w:val="00307C13"/>
    <w:rsid w:val="00312F64"/>
    <w:rsid w:val="00312FC6"/>
    <w:rsid w:val="00316F77"/>
    <w:rsid w:val="003172A2"/>
    <w:rsid w:val="003176C1"/>
    <w:rsid w:val="00317EF4"/>
    <w:rsid w:val="003206ED"/>
    <w:rsid w:val="003211B8"/>
    <w:rsid w:val="003216FB"/>
    <w:rsid w:val="00326335"/>
    <w:rsid w:val="0032758C"/>
    <w:rsid w:val="003325B4"/>
    <w:rsid w:val="00343CC3"/>
    <w:rsid w:val="00344A2A"/>
    <w:rsid w:val="00347ED5"/>
    <w:rsid w:val="003501AB"/>
    <w:rsid w:val="00351534"/>
    <w:rsid w:val="0035574B"/>
    <w:rsid w:val="00355F4D"/>
    <w:rsid w:val="00357D6F"/>
    <w:rsid w:val="003601A2"/>
    <w:rsid w:val="0036040E"/>
    <w:rsid w:val="00360E68"/>
    <w:rsid w:val="003610D8"/>
    <w:rsid w:val="00361350"/>
    <w:rsid w:val="003621ED"/>
    <w:rsid w:val="00362AB3"/>
    <w:rsid w:val="00363CB4"/>
    <w:rsid w:val="003642F3"/>
    <w:rsid w:val="00366642"/>
    <w:rsid w:val="0036718F"/>
    <w:rsid w:val="00370061"/>
    <w:rsid w:val="00370C63"/>
    <w:rsid w:val="00373ACF"/>
    <w:rsid w:val="00374916"/>
    <w:rsid w:val="003770D8"/>
    <w:rsid w:val="00377203"/>
    <w:rsid w:val="00377C82"/>
    <w:rsid w:val="00382839"/>
    <w:rsid w:val="00382845"/>
    <w:rsid w:val="00384AE8"/>
    <w:rsid w:val="00385D43"/>
    <w:rsid w:val="00385EB4"/>
    <w:rsid w:val="003869DB"/>
    <w:rsid w:val="00392122"/>
    <w:rsid w:val="00393EA5"/>
    <w:rsid w:val="003943C4"/>
    <w:rsid w:val="003A2201"/>
    <w:rsid w:val="003A4033"/>
    <w:rsid w:val="003A6D53"/>
    <w:rsid w:val="003B1DBE"/>
    <w:rsid w:val="003B356A"/>
    <w:rsid w:val="003B4F17"/>
    <w:rsid w:val="003B61CA"/>
    <w:rsid w:val="003B6D5F"/>
    <w:rsid w:val="003C1B78"/>
    <w:rsid w:val="003C3F1E"/>
    <w:rsid w:val="003C3F7F"/>
    <w:rsid w:val="003C5F59"/>
    <w:rsid w:val="003D1C74"/>
    <w:rsid w:val="003D4433"/>
    <w:rsid w:val="003D5B68"/>
    <w:rsid w:val="003D6DE5"/>
    <w:rsid w:val="003E1CF9"/>
    <w:rsid w:val="003E5466"/>
    <w:rsid w:val="003E6476"/>
    <w:rsid w:val="003F2FE6"/>
    <w:rsid w:val="003F53DA"/>
    <w:rsid w:val="003F5EDD"/>
    <w:rsid w:val="0040164C"/>
    <w:rsid w:val="00401A6A"/>
    <w:rsid w:val="00401AC8"/>
    <w:rsid w:val="004044EE"/>
    <w:rsid w:val="004065D0"/>
    <w:rsid w:val="00415219"/>
    <w:rsid w:val="00417854"/>
    <w:rsid w:val="00417EE5"/>
    <w:rsid w:val="00420382"/>
    <w:rsid w:val="0042145A"/>
    <w:rsid w:val="004219B8"/>
    <w:rsid w:val="004221EF"/>
    <w:rsid w:val="00423680"/>
    <w:rsid w:val="00425B6A"/>
    <w:rsid w:val="004427D1"/>
    <w:rsid w:val="00443ABB"/>
    <w:rsid w:val="004545E5"/>
    <w:rsid w:val="00454ADE"/>
    <w:rsid w:val="004559FC"/>
    <w:rsid w:val="004561B1"/>
    <w:rsid w:val="00457F25"/>
    <w:rsid w:val="00460C8B"/>
    <w:rsid w:val="00460D92"/>
    <w:rsid w:val="00464C93"/>
    <w:rsid w:val="00465322"/>
    <w:rsid w:val="004654A7"/>
    <w:rsid w:val="00471209"/>
    <w:rsid w:val="004717C4"/>
    <w:rsid w:val="00472122"/>
    <w:rsid w:val="0047335E"/>
    <w:rsid w:val="00480CD4"/>
    <w:rsid w:val="004818FC"/>
    <w:rsid w:val="004819CE"/>
    <w:rsid w:val="00481A16"/>
    <w:rsid w:val="004835A7"/>
    <w:rsid w:val="004845B7"/>
    <w:rsid w:val="004845F6"/>
    <w:rsid w:val="00486A45"/>
    <w:rsid w:val="004907D8"/>
    <w:rsid w:val="00493359"/>
    <w:rsid w:val="00494C74"/>
    <w:rsid w:val="004971C6"/>
    <w:rsid w:val="004A17DF"/>
    <w:rsid w:val="004A7E3B"/>
    <w:rsid w:val="004B36B6"/>
    <w:rsid w:val="004B485F"/>
    <w:rsid w:val="004B5019"/>
    <w:rsid w:val="004B6FF3"/>
    <w:rsid w:val="004C115C"/>
    <w:rsid w:val="004C1444"/>
    <w:rsid w:val="004C1619"/>
    <w:rsid w:val="004C16F3"/>
    <w:rsid w:val="004C17C9"/>
    <w:rsid w:val="004C2D57"/>
    <w:rsid w:val="004C3BCA"/>
    <w:rsid w:val="004D0D97"/>
    <w:rsid w:val="004D2F67"/>
    <w:rsid w:val="004D3D52"/>
    <w:rsid w:val="004E03FA"/>
    <w:rsid w:val="00502649"/>
    <w:rsid w:val="0050398A"/>
    <w:rsid w:val="00506454"/>
    <w:rsid w:val="00507809"/>
    <w:rsid w:val="005105EF"/>
    <w:rsid w:val="0051595E"/>
    <w:rsid w:val="00516370"/>
    <w:rsid w:val="00517605"/>
    <w:rsid w:val="00517BDF"/>
    <w:rsid w:val="00521348"/>
    <w:rsid w:val="005214D7"/>
    <w:rsid w:val="005230BB"/>
    <w:rsid w:val="0052430D"/>
    <w:rsid w:val="0052762A"/>
    <w:rsid w:val="0052782A"/>
    <w:rsid w:val="005306F7"/>
    <w:rsid w:val="005311E5"/>
    <w:rsid w:val="00531477"/>
    <w:rsid w:val="00531DD2"/>
    <w:rsid w:val="005324E3"/>
    <w:rsid w:val="00532FA8"/>
    <w:rsid w:val="005333BE"/>
    <w:rsid w:val="00540D81"/>
    <w:rsid w:val="00542602"/>
    <w:rsid w:val="005440F8"/>
    <w:rsid w:val="005459E6"/>
    <w:rsid w:val="005513F9"/>
    <w:rsid w:val="00555C35"/>
    <w:rsid w:val="005575AF"/>
    <w:rsid w:val="00557E14"/>
    <w:rsid w:val="0056017C"/>
    <w:rsid w:val="0056097D"/>
    <w:rsid w:val="005618F3"/>
    <w:rsid w:val="00562DFA"/>
    <w:rsid w:val="00564C4F"/>
    <w:rsid w:val="005650E9"/>
    <w:rsid w:val="00566302"/>
    <w:rsid w:val="0056781C"/>
    <w:rsid w:val="0057380F"/>
    <w:rsid w:val="00575624"/>
    <w:rsid w:val="00576014"/>
    <w:rsid w:val="00580D57"/>
    <w:rsid w:val="0058152D"/>
    <w:rsid w:val="005827FA"/>
    <w:rsid w:val="00583111"/>
    <w:rsid w:val="00584078"/>
    <w:rsid w:val="00584F57"/>
    <w:rsid w:val="005864F5"/>
    <w:rsid w:val="005903EB"/>
    <w:rsid w:val="005933FD"/>
    <w:rsid w:val="005947FF"/>
    <w:rsid w:val="00595777"/>
    <w:rsid w:val="00596501"/>
    <w:rsid w:val="00597979"/>
    <w:rsid w:val="005A0CE5"/>
    <w:rsid w:val="005A158A"/>
    <w:rsid w:val="005A175D"/>
    <w:rsid w:val="005A4AD5"/>
    <w:rsid w:val="005B5A5D"/>
    <w:rsid w:val="005B6F67"/>
    <w:rsid w:val="005B7237"/>
    <w:rsid w:val="005C0B0F"/>
    <w:rsid w:val="005C24E0"/>
    <w:rsid w:val="005C3EF1"/>
    <w:rsid w:val="005C4283"/>
    <w:rsid w:val="005C5E95"/>
    <w:rsid w:val="005C7ADE"/>
    <w:rsid w:val="005D2BBB"/>
    <w:rsid w:val="005D423C"/>
    <w:rsid w:val="005D4E5C"/>
    <w:rsid w:val="005D6E3A"/>
    <w:rsid w:val="005D7B0B"/>
    <w:rsid w:val="005E0AF0"/>
    <w:rsid w:val="005E0F31"/>
    <w:rsid w:val="005E5FB9"/>
    <w:rsid w:val="005E7265"/>
    <w:rsid w:val="005F0760"/>
    <w:rsid w:val="005F0FC4"/>
    <w:rsid w:val="005F1257"/>
    <w:rsid w:val="005F1F21"/>
    <w:rsid w:val="005F2451"/>
    <w:rsid w:val="005F2B17"/>
    <w:rsid w:val="005F3287"/>
    <w:rsid w:val="005F3D8B"/>
    <w:rsid w:val="005F5B3F"/>
    <w:rsid w:val="005F7463"/>
    <w:rsid w:val="0060382A"/>
    <w:rsid w:val="00605F27"/>
    <w:rsid w:val="00607579"/>
    <w:rsid w:val="00610BC8"/>
    <w:rsid w:val="0061333A"/>
    <w:rsid w:val="00613F48"/>
    <w:rsid w:val="00614023"/>
    <w:rsid w:val="00617E4B"/>
    <w:rsid w:val="0062111F"/>
    <w:rsid w:val="00621833"/>
    <w:rsid w:val="00621EFE"/>
    <w:rsid w:val="00622B1E"/>
    <w:rsid w:val="006269E8"/>
    <w:rsid w:val="0062728C"/>
    <w:rsid w:val="00627563"/>
    <w:rsid w:val="006321C7"/>
    <w:rsid w:val="00632A29"/>
    <w:rsid w:val="00633E93"/>
    <w:rsid w:val="00640A36"/>
    <w:rsid w:val="00641371"/>
    <w:rsid w:val="00645A41"/>
    <w:rsid w:val="00650DCB"/>
    <w:rsid w:val="00653F40"/>
    <w:rsid w:val="00655426"/>
    <w:rsid w:val="00656B4B"/>
    <w:rsid w:val="00657090"/>
    <w:rsid w:val="00661F83"/>
    <w:rsid w:val="0066232C"/>
    <w:rsid w:val="00662DEB"/>
    <w:rsid w:val="00662F8F"/>
    <w:rsid w:val="00663260"/>
    <w:rsid w:val="00663417"/>
    <w:rsid w:val="0066542D"/>
    <w:rsid w:val="00665A41"/>
    <w:rsid w:val="00665C11"/>
    <w:rsid w:val="00667095"/>
    <w:rsid w:val="006716F8"/>
    <w:rsid w:val="006733A7"/>
    <w:rsid w:val="00675560"/>
    <w:rsid w:val="00676B3A"/>
    <w:rsid w:val="00681FF8"/>
    <w:rsid w:val="00683FC8"/>
    <w:rsid w:val="0068545C"/>
    <w:rsid w:val="0068589B"/>
    <w:rsid w:val="00685973"/>
    <w:rsid w:val="00686E26"/>
    <w:rsid w:val="00693720"/>
    <w:rsid w:val="006937DA"/>
    <w:rsid w:val="00694AC2"/>
    <w:rsid w:val="00694D97"/>
    <w:rsid w:val="00694F37"/>
    <w:rsid w:val="00695416"/>
    <w:rsid w:val="00695C39"/>
    <w:rsid w:val="00695DAF"/>
    <w:rsid w:val="006A1BD1"/>
    <w:rsid w:val="006A1CA6"/>
    <w:rsid w:val="006A420F"/>
    <w:rsid w:val="006A4DF1"/>
    <w:rsid w:val="006B036D"/>
    <w:rsid w:val="006B0641"/>
    <w:rsid w:val="006B1876"/>
    <w:rsid w:val="006B1E14"/>
    <w:rsid w:val="006B2E57"/>
    <w:rsid w:val="006B4A45"/>
    <w:rsid w:val="006B5FD7"/>
    <w:rsid w:val="006B6608"/>
    <w:rsid w:val="006C43AB"/>
    <w:rsid w:val="006C55D4"/>
    <w:rsid w:val="006C7F70"/>
    <w:rsid w:val="006D0DBC"/>
    <w:rsid w:val="006D13D4"/>
    <w:rsid w:val="006D2550"/>
    <w:rsid w:val="006D33A3"/>
    <w:rsid w:val="006D33B0"/>
    <w:rsid w:val="006D6BD8"/>
    <w:rsid w:val="006D7FAD"/>
    <w:rsid w:val="006E4912"/>
    <w:rsid w:val="006E5F46"/>
    <w:rsid w:val="006F2B80"/>
    <w:rsid w:val="006F316C"/>
    <w:rsid w:val="006F559D"/>
    <w:rsid w:val="00702711"/>
    <w:rsid w:val="00702892"/>
    <w:rsid w:val="00703A1F"/>
    <w:rsid w:val="00712014"/>
    <w:rsid w:val="00712358"/>
    <w:rsid w:val="007138DF"/>
    <w:rsid w:val="0071511C"/>
    <w:rsid w:val="00715819"/>
    <w:rsid w:val="00717DA4"/>
    <w:rsid w:val="0072347E"/>
    <w:rsid w:val="00730D97"/>
    <w:rsid w:val="007351A0"/>
    <w:rsid w:val="007358C5"/>
    <w:rsid w:val="0073700F"/>
    <w:rsid w:val="00741F49"/>
    <w:rsid w:val="00745300"/>
    <w:rsid w:val="0074622B"/>
    <w:rsid w:val="007511C5"/>
    <w:rsid w:val="00751785"/>
    <w:rsid w:val="007534B6"/>
    <w:rsid w:val="00754691"/>
    <w:rsid w:val="0075708A"/>
    <w:rsid w:val="00757401"/>
    <w:rsid w:val="00763CE0"/>
    <w:rsid w:val="00763DAC"/>
    <w:rsid w:val="00766D63"/>
    <w:rsid w:val="00770C71"/>
    <w:rsid w:val="00770E5C"/>
    <w:rsid w:val="00770FEF"/>
    <w:rsid w:val="0077145A"/>
    <w:rsid w:val="007724D2"/>
    <w:rsid w:val="007733F8"/>
    <w:rsid w:val="007818CF"/>
    <w:rsid w:val="007837A3"/>
    <w:rsid w:val="007843A0"/>
    <w:rsid w:val="00786BF3"/>
    <w:rsid w:val="007874AF"/>
    <w:rsid w:val="00787ADE"/>
    <w:rsid w:val="00793A40"/>
    <w:rsid w:val="00795BCF"/>
    <w:rsid w:val="00797B1D"/>
    <w:rsid w:val="00797C92"/>
    <w:rsid w:val="007A0CD5"/>
    <w:rsid w:val="007A132D"/>
    <w:rsid w:val="007A18D4"/>
    <w:rsid w:val="007A26C8"/>
    <w:rsid w:val="007A31C8"/>
    <w:rsid w:val="007A46A6"/>
    <w:rsid w:val="007A7CCD"/>
    <w:rsid w:val="007B0037"/>
    <w:rsid w:val="007B1E85"/>
    <w:rsid w:val="007B47E7"/>
    <w:rsid w:val="007B55ED"/>
    <w:rsid w:val="007C2FD6"/>
    <w:rsid w:val="007C504D"/>
    <w:rsid w:val="007C764C"/>
    <w:rsid w:val="007D1179"/>
    <w:rsid w:val="007D1440"/>
    <w:rsid w:val="007D2862"/>
    <w:rsid w:val="007D3899"/>
    <w:rsid w:val="007D4E9B"/>
    <w:rsid w:val="007E236A"/>
    <w:rsid w:val="007E285C"/>
    <w:rsid w:val="007F09D4"/>
    <w:rsid w:val="007F25D4"/>
    <w:rsid w:val="007F74CB"/>
    <w:rsid w:val="007F78B6"/>
    <w:rsid w:val="0080085B"/>
    <w:rsid w:val="00800999"/>
    <w:rsid w:val="0080460E"/>
    <w:rsid w:val="00804975"/>
    <w:rsid w:val="008055FB"/>
    <w:rsid w:val="00805AAC"/>
    <w:rsid w:val="00806662"/>
    <w:rsid w:val="00806F70"/>
    <w:rsid w:val="0081038C"/>
    <w:rsid w:val="00811127"/>
    <w:rsid w:val="00812345"/>
    <w:rsid w:val="008127D9"/>
    <w:rsid w:val="00814356"/>
    <w:rsid w:val="00816892"/>
    <w:rsid w:val="00817BE2"/>
    <w:rsid w:val="00820323"/>
    <w:rsid w:val="008205BD"/>
    <w:rsid w:val="008217DD"/>
    <w:rsid w:val="00821C98"/>
    <w:rsid w:val="00822A3C"/>
    <w:rsid w:val="00824AF5"/>
    <w:rsid w:val="0082522D"/>
    <w:rsid w:val="00825323"/>
    <w:rsid w:val="0082543C"/>
    <w:rsid w:val="008263F1"/>
    <w:rsid w:val="00826624"/>
    <w:rsid w:val="00827118"/>
    <w:rsid w:val="0083144E"/>
    <w:rsid w:val="00834D25"/>
    <w:rsid w:val="00834D72"/>
    <w:rsid w:val="00835AC7"/>
    <w:rsid w:val="008361E5"/>
    <w:rsid w:val="00840029"/>
    <w:rsid w:val="00840A42"/>
    <w:rsid w:val="00846393"/>
    <w:rsid w:val="008505E8"/>
    <w:rsid w:val="00850764"/>
    <w:rsid w:val="00852807"/>
    <w:rsid w:val="00853672"/>
    <w:rsid w:val="00857D43"/>
    <w:rsid w:val="00860607"/>
    <w:rsid w:val="00861240"/>
    <w:rsid w:val="008634F0"/>
    <w:rsid w:val="00863840"/>
    <w:rsid w:val="00863DAD"/>
    <w:rsid w:val="0086451C"/>
    <w:rsid w:val="0086641C"/>
    <w:rsid w:val="00866766"/>
    <w:rsid w:val="00870797"/>
    <w:rsid w:val="0087211D"/>
    <w:rsid w:val="00882218"/>
    <w:rsid w:val="0088319E"/>
    <w:rsid w:val="0088447B"/>
    <w:rsid w:val="008851A9"/>
    <w:rsid w:val="00886003"/>
    <w:rsid w:val="00886DC9"/>
    <w:rsid w:val="008875AE"/>
    <w:rsid w:val="008876F5"/>
    <w:rsid w:val="00887DB3"/>
    <w:rsid w:val="00890A8B"/>
    <w:rsid w:val="00890B7B"/>
    <w:rsid w:val="00891C17"/>
    <w:rsid w:val="00893141"/>
    <w:rsid w:val="008935F0"/>
    <w:rsid w:val="0089396C"/>
    <w:rsid w:val="008955C0"/>
    <w:rsid w:val="00895A89"/>
    <w:rsid w:val="00897EB4"/>
    <w:rsid w:val="008A03C9"/>
    <w:rsid w:val="008A079D"/>
    <w:rsid w:val="008A085B"/>
    <w:rsid w:val="008A2639"/>
    <w:rsid w:val="008A2AD3"/>
    <w:rsid w:val="008A5310"/>
    <w:rsid w:val="008A77AA"/>
    <w:rsid w:val="008B2A0A"/>
    <w:rsid w:val="008B347C"/>
    <w:rsid w:val="008B4F19"/>
    <w:rsid w:val="008B66D2"/>
    <w:rsid w:val="008C0E5E"/>
    <w:rsid w:val="008C5B68"/>
    <w:rsid w:val="008C602B"/>
    <w:rsid w:val="008D489F"/>
    <w:rsid w:val="008D5840"/>
    <w:rsid w:val="008D6193"/>
    <w:rsid w:val="008D71FC"/>
    <w:rsid w:val="008D7E7E"/>
    <w:rsid w:val="008E3041"/>
    <w:rsid w:val="008E4A10"/>
    <w:rsid w:val="008E4E39"/>
    <w:rsid w:val="008E53FF"/>
    <w:rsid w:val="008E5692"/>
    <w:rsid w:val="008E6EA9"/>
    <w:rsid w:val="008E7703"/>
    <w:rsid w:val="008F1088"/>
    <w:rsid w:val="008F32FA"/>
    <w:rsid w:val="008F3887"/>
    <w:rsid w:val="008F38FD"/>
    <w:rsid w:val="008F4DF0"/>
    <w:rsid w:val="008F78ED"/>
    <w:rsid w:val="008F7FD4"/>
    <w:rsid w:val="00902D4F"/>
    <w:rsid w:val="00904776"/>
    <w:rsid w:val="00912290"/>
    <w:rsid w:val="00913419"/>
    <w:rsid w:val="009223C7"/>
    <w:rsid w:val="00922D97"/>
    <w:rsid w:val="00926273"/>
    <w:rsid w:val="009264E9"/>
    <w:rsid w:val="0092770F"/>
    <w:rsid w:val="00927F63"/>
    <w:rsid w:val="00930028"/>
    <w:rsid w:val="00931779"/>
    <w:rsid w:val="0093254B"/>
    <w:rsid w:val="009333FB"/>
    <w:rsid w:val="00934085"/>
    <w:rsid w:val="009358B2"/>
    <w:rsid w:val="00940CDE"/>
    <w:rsid w:val="00943A5C"/>
    <w:rsid w:val="00943B15"/>
    <w:rsid w:val="00946241"/>
    <w:rsid w:val="009471D5"/>
    <w:rsid w:val="0095444D"/>
    <w:rsid w:val="009567D7"/>
    <w:rsid w:val="0096262E"/>
    <w:rsid w:val="00962CD8"/>
    <w:rsid w:val="0096437B"/>
    <w:rsid w:val="00970120"/>
    <w:rsid w:val="00971742"/>
    <w:rsid w:val="00971CED"/>
    <w:rsid w:val="0097310A"/>
    <w:rsid w:val="0097337E"/>
    <w:rsid w:val="00975065"/>
    <w:rsid w:val="009752B7"/>
    <w:rsid w:val="009828D8"/>
    <w:rsid w:val="0098339E"/>
    <w:rsid w:val="00993837"/>
    <w:rsid w:val="0099392E"/>
    <w:rsid w:val="00995170"/>
    <w:rsid w:val="00996248"/>
    <w:rsid w:val="00997BFD"/>
    <w:rsid w:val="009A1F7B"/>
    <w:rsid w:val="009A45CE"/>
    <w:rsid w:val="009A4737"/>
    <w:rsid w:val="009A51C4"/>
    <w:rsid w:val="009A5ED2"/>
    <w:rsid w:val="009B3FCB"/>
    <w:rsid w:val="009B5A17"/>
    <w:rsid w:val="009B66CC"/>
    <w:rsid w:val="009B70E3"/>
    <w:rsid w:val="009C0B3B"/>
    <w:rsid w:val="009C228D"/>
    <w:rsid w:val="009C7849"/>
    <w:rsid w:val="009C79A6"/>
    <w:rsid w:val="009D1C04"/>
    <w:rsid w:val="009D6187"/>
    <w:rsid w:val="009D61D3"/>
    <w:rsid w:val="009D6F6D"/>
    <w:rsid w:val="009E1489"/>
    <w:rsid w:val="009E35C7"/>
    <w:rsid w:val="009F1544"/>
    <w:rsid w:val="009F24EB"/>
    <w:rsid w:val="009F2A35"/>
    <w:rsid w:val="009F37EC"/>
    <w:rsid w:val="009F43A3"/>
    <w:rsid w:val="009F4644"/>
    <w:rsid w:val="009F4DC7"/>
    <w:rsid w:val="009F6F41"/>
    <w:rsid w:val="00A023AA"/>
    <w:rsid w:val="00A0624E"/>
    <w:rsid w:val="00A06FA7"/>
    <w:rsid w:val="00A11412"/>
    <w:rsid w:val="00A138DD"/>
    <w:rsid w:val="00A141EB"/>
    <w:rsid w:val="00A14C03"/>
    <w:rsid w:val="00A2113A"/>
    <w:rsid w:val="00A237D5"/>
    <w:rsid w:val="00A239F1"/>
    <w:rsid w:val="00A24B98"/>
    <w:rsid w:val="00A259BD"/>
    <w:rsid w:val="00A26333"/>
    <w:rsid w:val="00A27A66"/>
    <w:rsid w:val="00A27DB2"/>
    <w:rsid w:val="00A304B2"/>
    <w:rsid w:val="00A3279F"/>
    <w:rsid w:val="00A33287"/>
    <w:rsid w:val="00A334C9"/>
    <w:rsid w:val="00A3362D"/>
    <w:rsid w:val="00A348A6"/>
    <w:rsid w:val="00A36421"/>
    <w:rsid w:val="00A441D9"/>
    <w:rsid w:val="00A465B6"/>
    <w:rsid w:val="00A47492"/>
    <w:rsid w:val="00A47CAA"/>
    <w:rsid w:val="00A50F96"/>
    <w:rsid w:val="00A513AA"/>
    <w:rsid w:val="00A52F8C"/>
    <w:rsid w:val="00A546ED"/>
    <w:rsid w:val="00A54CC3"/>
    <w:rsid w:val="00A54FB0"/>
    <w:rsid w:val="00A56FA4"/>
    <w:rsid w:val="00A61065"/>
    <w:rsid w:val="00A61CB4"/>
    <w:rsid w:val="00A61D70"/>
    <w:rsid w:val="00A628B1"/>
    <w:rsid w:val="00A63430"/>
    <w:rsid w:val="00A66725"/>
    <w:rsid w:val="00A7155B"/>
    <w:rsid w:val="00A72330"/>
    <w:rsid w:val="00A72F0B"/>
    <w:rsid w:val="00A73AFF"/>
    <w:rsid w:val="00A759BE"/>
    <w:rsid w:val="00A7780B"/>
    <w:rsid w:val="00A80105"/>
    <w:rsid w:val="00A803D7"/>
    <w:rsid w:val="00A81484"/>
    <w:rsid w:val="00A83703"/>
    <w:rsid w:val="00A83CD2"/>
    <w:rsid w:val="00A8660E"/>
    <w:rsid w:val="00A87972"/>
    <w:rsid w:val="00A91224"/>
    <w:rsid w:val="00A9154A"/>
    <w:rsid w:val="00A918D7"/>
    <w:rsid w:val="00A919C5"/>
    <w:rsid w:val="00A919DA"/>
    <w:rsid w:val="00A92D64"/>
    <w:rsid w:val="00A958B5"/>
    <w:rsid w:val="00A964C0"/>
    <w:rsid w:val="00A96C40"/>
    <w:rsid w:val="00A975A9"/>
    <w:rsid w:val="00A97899"/>
    <w:rsid w:val="00AA4630"/>
    <w:rsid w:val="00AB13FA"/>
    <w:rsid w:val="00AB32ED"/>
    <w:rsid w:val="00AB338E"/>
    <w:rsid w:val="00AB7549"/>
    <w:rsid w:val="00AC05E7"/>
    <w:rsid w:val="00AC42B5"/>
    <w:rsid w:val="00AC4A54"/>
    <w:rsid w:val="00AC4DDC"/>
    <w:rsid w:val="00AC5FA2"/>
    <w:rsid w:val="00AE10C6"/>
    <w:rsid w:val="00AE117D"/>
    <w:rsid w:val="00AE1701"/>
    <w:rsid w:val="00AE6EAC"/>
    <w:rsid w:val="00AF12DE"/>
    <w:rsid w:val="00AF4B35"/>
    <w:rsid w:val="00AF7E73"/>
    <w:rsid w:val="00B004AA"/>
    <w:rsid w:val="00B015DC"/>
    <w:rsid w:val="00B016A3"/>
    <w:rsid w:val="00B03049"/>
    <w:rsid w:val="00B04AD6"/>
    <w:rsid w:val="00B11815"/>
    <w:rsid w:val="00B135C2"/>
    <w:rsid w:val="00B13BAD"/>
    <w:rsid w:val="00B14121"/>
    <w:rsid w:val="00B14BB0"/>
    <w:rsid w:val="00B165E0"/>
    <w:rsid w:val="00B17B25"/>
    <w:rsid w:val="00B17E49"/>
    <w:rsid w:val="00B22E49"/>
    <w:rsid w:val="00B248EC"/>
    <w:rsid w:val="00B2750F"/>
    <w:rsid w:val="00B27693"/>
    <w:rsid w:val="00B27ACC"/>
    <w:rsid w:val="00B310C9"/>
    <w:rsid w:val="00B314DD"/>
    <w:rsid w:val="00B31E59"/>
    <w:rsid w:val="00B33924"/>
    <w:rsid w:val="00B40137"/>
    <w:rsid w:val="00B446B6"/>
    <w:rsid w:val="00B51C08"/>
    <w:rsid w:val="00B52BCF"/>
    <w:rsid w:val="00B53208"/>
    <w:rsid w:val="00B53D0D"/>
    <w:rsid w:val="00B57DD4"/>
    <w:rsid w:val="00B60999"/>
    <w:rsid w:val="00B60F50"/>
    <w:rsid w:val="00B6305F"/>
    <w:rsid w:val="00B6546F"/>
    <w:rsid w:val="00B6653B"/>
    <w:rsid w:val="00B6771B"/>
    <w:rsid w:val="00B712DE"/>
    <w:rsid w:val="00B73A4A"/>
    <w:rsid w:val="00B73DAC"/>
    <w:rsid w:val="00B7528E"/>
    <w:rsid w:val="00B75713"/>
    <w:rsid w:val="00B80E18"/>
    <w:rsid w:val="00B81606"/>
    <w:rsid w:val="00B82A8C"/>
    <w:rsid w:val="00B82F08"/>
    <w:rsid w:val="00B845AB"/>
    <w:rsid w:val="00B866FC"/>
    <w:rsid w:val="00B86718"/>
    <w:rsid w:val="00B86C54"/>
    <w:rsid w:val="00B915A9"/>
    <w:rsid w:val="00B92126"/>
    <w:rsid w:val="00B9418E"/>
    <w:rsid w:val="00B94A9E"/>
    <w:rsid w:val="00B95184"/>
    <w:rsid w:val="00B95187"/>
    <w:rsid w:val="00B95A45"/>
    <w:rsid w:val="00B96775"/>
    <w:rsid w:val="00B97603"/>
    <w:rsid w:val="00B97CBC"/>
    <w:rsid w:val="00BA3837"/>
    <w:rsid w:val="00BA535A"/>
    <w:rsid w:val="00BA6833"/>
    <w:rsid w:val="00BA7514"/>
    <w:rsid w:val="00BB0D01"/>
    <w:rsid w:val="00BB1B4D"/>
    <w:rsid w:val="00BB461F"/>
    <w:rsid w:val="00BB7077"/>
    <w:rsid w:val="00BC137D"/>
    <w:rsid w:val="00BC13C1"/>
    <w:rsid w:val="00BC455E"/>
    <w:rsid w:val="00BC505D"/>
    <w:rsid w:val="00BC5DB7"/>
    <w:rsid w:val="00BC64FE"/>
    <w:rsid w:val="00BC671C"/>
    <w:rsid w:val="00BD2B53"/>
    <w:rsid w:val="00BD4DB1"/>
    <w:rsid w:val="00BD5B96"/>
    <w:rsid w:val="00BD5D51"/>
    <w:rsid w:val="00BE1A13"/>
    <w:rsid w:val="00BE53ED"/>
    <w:rsid w:val="00BF2194"/>
    <w:rsid w:val="00C002E2"/>
    <w:rsid w:val="00C01379"/>
    <w:rsid w:val="00C02760"/>
    <w:rsid w:val="00C047CE"/>
    <w:rsid w:val="00C0547A"/>
    <w:rsid w:val="00C05D8A"/>
    <w:rsid w:val="00C06C78"/>
    <w:rsid w:val="00C11B6B"/>
    <w:rsid w:val="00C15AC5"/>
    <w:rsid w:val="00C20524"/>
    <w:rsid w:val="00C211CC"/>
    <w:rsid w:val="00C21BA6"/>
    <w:rsid w:val="00C221CF"/>
    <w:rsid w:val="00C225BB"/>
    <w:rsid w:val="00C232E6"/>
    <w:rsid w:val="00C24D43"/>
    <w:rsid w:val="00C32535"/>
    <w:rsid w:val="00C34AF1"/>
    <w:rsid w:val="00C45FCB"/>
    <w:rsid w:val="00C5248B"/>
    <w:rsid w:val="00C53AC5"/>
    <w:rsid w:val="00C55632"/>
    <w:rsid w:val="00C5618C"/>
    <w:rsid w:val="00C60595"/>
    <w:rsid w:val="00C61D3E"/>
    <w:rsid w:val="00C62B99"/>
    <w:rsid w:val="00C62F0B"/>
    <w:rsid w:val="00C7135A"/>
    <w:rsid w:val="00C7143D"/>
    <w:rsid w:val="00C7359C"/>
    <w:rsid w:val="00C75FD4"/>
    <w:rsid w:val="00C773AF"/>
    <w:rsid w:val="00C77A9F"/>
    <w:rsid w:val="00C80BC1"/>
    <w:rsid w:val="00C817D2"/>
    <w:rsid w:val="00C83259"/>
    <w:rsid w:val="00C8552D"/>
    <w:rsid w:val="00C91D42"/>
    <w:rsid w:val="00C935D4"/>
    <w:rsid w:val="00CA0A17"/>
    <w:rsid w:val="00CA17FA"/>
    <w:rsid w:val="00CA3AD6"/>
    <w:rsid w:val="00CA46CF"/>
    <w:rsid w:val="00CA475F"/>
    <w:rsid w:val="00CA7BE8"/>
    <w:rsid w:val="00CB0AA9"/>
    <w:rsid w:val="00CB3C8C"/>
    <w:rsid w:val="00CB434D"/>
    <w:rsid w:val="00CB7BF8"/>
    <w:rsid w:val="00CC1A70"/>
    <w:rsid w:val="00CC24E5"/>
    <w:rsid w:val="00CC3BB2"/>
    <w:rsid w:val="00CC629A"/>
    <w:rsid w:val="00CC6A55"/>
    <w:rsid w:val="00CC7BBE"/>
    <w:rsid w:val="00CD01BA"/>
    <w:rsid w:val="00CD1AF5"/>
    <w:rsid w:val="00CD2658"/>
    <w:rsid w:val="00CD3A20"/>
    <w:rsid w:val="00CE1BEF"/>
    <w:rsid w:val="00CE284C"/>
    <w:rsid w:val="00CE3DDD"/>
    <w:rsid w:val="00CE407D"/>
    <w:rsid w:val="00CE4C5E"/>
    <w:rsid w:val="00CE4D8A"/>
    <w:rsid w:val="00CF0E2D"/>
    <w:rsid w:val="00CF0EF0"/>
    <w:rsid w:val="00CF3907"/>
    <w:rsid w:val="00CF7C4A"/>
    <w:rsid w:val="00D00F16"/>
    <w:rsid w:val="00D03A95"/>
    <w:rsid w:val="00D046C8"/>
    <w:rsid w:val="00D0495A"/>
    <w:rsid w:val="00D05DB6"/>
    <w:rsid w:val="00D114BF"/>
    <w:rsid w:val="00D11D57"/>
    <w:rsid w:val="00D127EF"/>
    <w:rsid w:val="00D14FD0"/>
    <w:rsid w:val="00D20765"/>
    <w:rsid w:val="00D21893"/>
    <w:rsid w:val="00D21914"/>
    <w:rsid w:val="00D2723A"/>
    <w:rsid w:val="00D3169E"/>
    <w:rsid w:val="00D33C7D"/>
    <w:rsid w:val="00D34794"/>
    <w:rsid w:val="00D35968"/>
    <w:rsid w:val="00D37119"/>
    <w:rsid w:val="00D41C93"/>
    <w:rsid w:val="00D4281F"/>
    <w:rsid w:val="00D439B7"/>
    <w:rsid w:val="00D44F2D"/>
    <w:rsid w:val="00D47188"/>
    <w:rsid w:val="00D47670"/>
    <w:rsid w:val="00D478FA"/>
    <w:rsid w:val="00D47F96"/>
    <w:rsid w:val="00D50FE3"/>
    <w:rsid w:val="00D5179E"/>
    <w:rsid w:val="00D54470"/>
    <w:rsid w:val="00D54F73"/>
    <w:rsid w:val="00D56E8E"/>
    <w:rsid w:val="00D60E76"/>
    <w:rsid w:val="00D62A02"/>
    <w:rsid w:val="00D636F6"/>
    <w:rsid w:val="00D63C7F"/>
    <w:rsid w:val="00D67847"/>
    <w:rsid w:val="00D7201A"/>
    <w:rsid w:val="00D72149"/>
    <w:rsid w:val="00D72792"/>
    <w:rsid w:val="00D727B9"/>
    <w:rsid w:val="00D75031"/>
    <w:rsid w:val="00D75C13"/>
    <w:rsid w:val="00D75F0F"/>
    <w:rsid w:val="00D77064"/>
    <w:rsid w:val="00D77465"/>
    <w:rsid w:val="00D81319"/>
    <w:rsid w:val="00D83227"/>
    <w:rsid w:val="00D83253"/>
    <w:rsid w:val="00D856DB"/>
    <w:rsid w:val="00D85AE6"/>
    <w:rsid w:val="00D8626E"/>
    <w:rsid w:val="00D87B24"/>
    <w:rsid w:val="00D91AE8"/>
    <w:rsid w:val="00D946B5"/>
    <w:rsid w:val="00D958F6"/>
    <w:rsid w:val="00D95E94"/>
    <w:rsid w:val="00D96B65"/>
    <w:rsid w:val="00DA4E0E"/>
    <w:rsid w:val="00DA5A6E"/>
    <w:rsid w:val="00DA6BA4"/>
    <w:rsid w:val="00DB2938"/>
    <w:rsid w:val="00DC0E1A"/>
    <w:rsid w:val="00DC2142"/>
    <w:rsid w:val="00DC507A"/>
    <w:rsid w:val="00DC6CB0"/>
    <w:rsid w:val="00DC7222"/>
    <w:rsid w:val="00DC793D"/>
    <w:rsid w:val="00DD1285"/>
    <w:rsid w:val="00DD7E9C"/>
    <w:rsid w:val="00DE1E75"/>
    <w:rsid w:val="00DE2195"/>
    <w:rsid w:val="00DE59F2"/>
    <w:rsid w:val="00DE5D69"/>
    <w:rsid w:val="00DE6031"/>
    <w:rsid w:val="00DE67CD"/>
    <w:rsid w:val="00DF001B"/>
    <w:rsid w:val="00DF15AD"/>
    <w:rsid w:val="00DF225F"/>
    <w:rsid w:val="00DF68CB"/>
    <w:rsid w:val="00E01A2B"/>
    <w:rsid w:val="00E029CB"/>
    <w:rsid w:val="00E02AFE"/>
    <w:rsid w:val="00E02B4C"/>
    <w:rsid w:val="00E03FC2"/>
    <w:rsid w:val="00E10048"/>
    <w:rsid w:val="00E106F1"/>
    <w:rsid w:val="00E122A9"/>
    <w:rsid w:val="00E13840"/>
    <w:rsid w:val="00E1499F"/>
    <w:rsid w:val="00E16A26"/>
    <w:rsid w:val="00E17A21"/>
    <w:rsid w:val="00E24958"/>
    <w:rsid w:val="00E2724C"/>
    <w:rsid w:val="00E2768D"/>
    <w:rsid w:val="00E3795C"/>
    <w:rsid w:val="00E417EB"/>
    <w:rsid w:val="00E43B4C"/>
    <w:rsid w:val="00E5183C"/>
    <w:rsid w:val="00E519AA"/>
    <w:rsid w:val="00E53CF1"/>
    <w:rsid w:val="00E54B45"/>
    <w:rsid w:val="00E56B9D"/>
    <w:rsid w:val="00E61802"/>
    <w:rsid w:val="00E65208"/>
    <w:rsid w:val="00E70A6C"/>
    <w:rsid w:val="00E73ABE"/>
    <w:rsid w:val="00E752AD"/>
    <w:rsid w:val="00E7634F"/>
    <w:rsid w:val="00E76B8F"/>
    <w:rsid w:val="00E77319"/>
    <w:rsid w:val="00E77472"/>
    <w:rsid w:val="00E77F10"/>
    <w:rsid w:val="00E81B42"/>
    <w:rsid w:val="00E8574B"/>
    <w:rsid w:val="00E9670C"/>
    <w:rsid w:val="00EA49B9"/>
    <w:rsid w:val="00EA51B4"/>
    <w:rsid w:val="00EA620D"/>
    <w:rsid w:val="00EA7537"/>
    <w:rsid w:val="00EA7A2D"/>
    <w:rsid w:val="00EB41A0"/>
    <w:rsid w:val="00EB53EC"/>
    <w:rsid w:val="00EB56AE"/>
    <w:rsid w:val="00EB655B"/>
    <w:rsid w:val="00EB71F4"/>
    <w:rsid w:val="00EC0544"/>
    <w:rsid w:val="00EC0791"/>
    <w:rsid w:val="00EC1196"/>
    <w:rsid w:val="00EC1259"/>
    <w:rsid w:val="00EC4632"/>
    <w:rsid w:val="00ED050A"/>
    <w:rsid w:val="00ED2213"/>
    <w:rsid w:val="00ED278A"/>
    <w:rsid w:val="00ED2F18"/>
    <w:rsid w:val="00ED3447"/>
    <w:rsid w:val="00ED3F44"/>
    <w:rsid w:val="00EE0160"/>
    <w:rsid w:val="00EE58E2"/>
    <w:rsid w:val="00EE5D56"/>
    <w:rsid w:val="00EF0463"/>
    <w:rsid w:val="00EF3661"/>
    <w:rsid w:val="00EF5517"/>
    <w:rsid w:val="00F00A5D"/>
    <w:rsid w:val="00F02359"/>
    <w:rsid w:val="00F10E4E"/>
    <w:rsid w:val="00F1302A"/>
    <w:rsid w:val="00F1548E"/>
    <w:rsid w:val="00F158D5"/>
    <w:rsid w:val="00F15AB0"/>
    <w:rsid w:val="00F17C45"/>
    <w:rsid w:val="00F17F20"/>
    <w:rsid w:val="00F20AD5"/>
    <w:rsid w:val="00F21CAF"/>
    <w:rsid w:val="00F23ECE"/>
    <w:rsid w:val="00F24323"/>
    <w:rsid w:val="00F24331"/>
    <w:rsid w:val="00F26512"/>
    <w:rsid w:val="00F27779"/>
    <w:rsid w:val="00F27A05"/>
    <w:rsid w:val="00F27F2E"/>
    <w:rsid w:val="00F31C69"/>
    <w:rsid w:val="00F33403"/>
    <w:rsid w:val="00F33EBE"/>
    <w:rsid w:val="00F33FDC"/>
    <w:rsid w:val="00F34458"/>
    <w:rsid w:val="00F34655"/>
    <w:rsid w:val="00F37FB3"/>
    <w:rsid w:val="00F42038"/>
    <w:rsid w:val="00F426CF"/>
    <w:rsid w:val="00F44CD7"/>
    <w:rsid w:val="00F4531C"/>
    <w:rsid w:val="00F45ABA"/>
    <w:rsid w:val="00F45DC3"/>
    <w:rsid w:val="00F4607F"/>
    <w:rsid w:val="00F4785A"/>
    <w:rsid w:val="00F51333"/>
    <w:rsid w:val="00F54341"/>
    <w:rsid w:val="00F5541A"/>
    <w:rsid w:val="00F563F0"/>
    <w:rsid w:val="00F5730E"/>
    <w:rsid w:val="00F6050F"/>
    <w:rsid w:val="00F619CF"/>
    <w:rsid w:val="00F61ECE"/>
    <w:rsid w:val="00F6753B"/>
    <w:rsid w:val="00F750C4"/>
    <w:rsid w:val="00F816B2"/>
    <w:rsid w:val="00F839B4"/>
    <w:rsid w:val="00F85BA5"/>
    <w:rsid w:val="00F86433"/>
    <w:rsid w:val="00F86467"/>
    <w:rsid w:val="00F871E7"/>
    <w:rsid w:val="00F9204A"/>
    <w:rsid w:val="00F927E7"/>
    <w:rsid w:val="00F946FA"/>
    <w:rsid w:val="00FA0A02"/>
    <w:rsid w:val="00FA3F2C"/>
    <w:rsid w:val="00FA4B7B"/>
    <w:rsid w:val="00FA4C9A"/>
    <w:rsid w:val="00FA682E"/>
    <w:rsid w:val="00FB0803"/>
    <w:rsid w:val="00FB3436"/>
    <w:rsid w:val="00FB6958"/>
    <w:rsid w:val="00FB7E14"/>
    <w:rsid w:val="00FC1521"/>
    <w:rsid w:val="00FC27D7"/>
    <w:rsid w:val="00FC3417"/>
    <w:rsid w:val="00FC6A82"/>
    <w:rsid w:val="00FD1A88"/>
    <w:rsid w:val="00FD3530"/>
    <w:rsid w:val="00FD37A8"/>
    <w:rsid w:val="00FD77AE"/>
    <w:rsid w:val="00FE319E"/>
    <w:rsid w:val="00FE53D7"/>
    <w:rsid w:val="00FE7B45"/>
    <w:rsid w:val="00FF033D"/>
    <w:rsid w:val="00FF1619"/>
    <w:rsid w:val="00FF3772"/>
    <w:rsid w:val="00FF4A8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0398A"/>
    <w:rPr>
      <w:sz w:val="24"/>
      <w:szCs w:val="24"/>
    </w:rPr>
  </w:style>
  <w:style w:type="paragraph" w:styleId="Heading1">
    <w:name w:val="heading 1"/>
    <w:basedOn w:val="Normal"/>
    <w:next w:val="Normal"/>
    <w:link w:val="Heading1Char1"/>
    <w:uiPriority w:val="99"/>
    <w:qFormat/>
    <w:rsid w:val="00717DA4"/>
    <w:pPr>
      <w:keepNext/>
      <w:spacing w:before="240" w:after="60"/>
      <w:outlineLvl w:val="0"/>
    </w:pPr>
    <w:rPr>
      <w:rFonts w:ascii="Arial" w:hAnsi="Arial"/>
      <w:b/>
      <w:kern w:val="32"/>
      <w:sz w:val="32"/>
      <w:szCs w:val="20"/>
    </w:rPr>
  </w:style>
  <w:style w:type="paragraph" w:styleId="Heading2">
    <w:name w:val="heading 2"/>
    <w:basedOn w:val="Normal"/>
    <w:next w:val="Normal"/>
    <w:link w:val="Heading2Char1"/>
    <w:uiPriority w:val="99"/>
    <w:qFormat/>
    <w:rsid w:val="00576014"/>
    <w:pPr>
      <w:keepNext/>
      <w:spacing w:before="240" w:after="60"/>
      <w:outlineLvl w:val="1"/>
    </w:pPr>
    <w:rPr>
      <w:rFonts w:ascii="Arial" w:hAnsi="Arial"/>
      <w:b/>
      <w:i/>
      <w:sz w:val="28"/>
      <w:szCs w:val="20"/>
    </w:rPr>
  </w:style>
  <w:style w:type="paragraph" w:styleId="Heading3">
    <w:name w:val="heading 3"/>
    <w:basedOn w:val="Normal"/>
    <w:next w:val="Normal"/>
    <w:link w:val="Heading3Char1"/>
    <w:uiPriority w:val="99"/>
    <w:qFormat/>
    <w:rsid w:val="00307C13"/>
    <w:pPr>
      <w:keepNext/>
      <w:spacing w:before="240" w:after="60"/>
      <w:outlineLvl w:val="2"/>
    </w:pPr>
    <w:rPr>
      <w:rFonts w:ascii="Cambria" w:hAnsi="Cambria"/>
      <w:b/>
      <w:sz w:val="26"/>
      <w:szCs w:val="20"/>
    </w:rPr>
  </w:style>
  <w:style w:type="paragraph" w:styleId="Heading4">
    <w:name w:val="heading 4"/>
    <w:basedOn w:val="Normal"/>
    <w:next w:val="Normal"/>
    <w:link w:val="Heading4Char"/>
    <w:uiPriority w:val="99"/>
    <w:qFormat/>
    <w:rsid w:val="00FE319E"/>
    <w:pPr>
      <w:keepNext/>
      <w:spacing w:before="240" w:after="60"/>
      <w:outlineLvl w:val="3"/>
    </w:pPr>
    <w:rPr>
      <w:b/>
      <w:bCs/>
      <w:sz w:val="28"/>
      <w:szCs w:val="28"/>
    </w:rPr>
  </w:style>
  <w:style w:type="paragraph" w:styleId="Heading5">
    <w:name w:val="heading 5"/>
    <w:basedOn w:val="Normal"/>
    <w:next w:val="Normal"/>
    <w:link w:val="Heading5Char1"/>
    <w:uiPriority w:val="99"/>
    <w:qFormat/>
    <w:rsid w:val="00FE319E"/>
    <w:pPr>
      <w:spacing w:before="240" w:after="60"/>
      <w:outlineLvl w:val="4"/>
    </w:pPr>
    <w:rPr>
      <w:b/>
      <w:bCs/>
      <w:i/>
      <w:iCs/>
      <w:sz w:val="26"/>
      <w:szCs w:val="26"/>
    </w:rPr>
  </w:style>
  <w:style w:type="paragraph" w:styleId="Heading7">
    <w:name w:val="heading 7"/>
    <w:basedOn w:val="Normal"/>
    <w:next w:val="Normal"/>
    <w:link w:val="Heading7Char"/>
    <w:uiPriority w:val="99"/>
    <w:qFormat/>
    <w:rsid w:val="00FE319E"/>
    <w:pPr>
      <w:keepNext/>
      <w:jc w:val="center"/>
      <w:outlineLvl w:val="6"/>
    </w:pPr>
    <w:rPr>
      <w:rFonts w:ascii="Arial" w:hAnsi="Arial"/>
      <w:b/>
      <w:i/>
      <w:szCs w:val="20"/>
    </w:rPr>
  </w:style>
  <w:style w:type="paragraph" w:styleId="Heading8">
    <w:name w:val="heading 8"/>
    <w:basedOn w:val="Normal"/>
    <w:next w:val="Normal"/>
    <w:link w:val="Heading8Char"/>
    <w:uiPriority w:val="99"/>
    <w:qFormat/>
    <w:rsid w:val="00FE319E"/>
    <w:pPr>
      <w:keepNext/>
      <w:jc w:val="center"/>
      <w:outlineLvl w:val="7"/>
    </w:pPr>
    <w:rPr>
      <w:rFonts w:ascii="Arial" w:hAnsi="Arial"/>
      <w:b/>
      <w:szCs w:val="20"/>
    </w:rPr>
  </w:style>
  <w:style w:type="paragraph" w:styleId="Heading9">
    <w:name w:val="heading 9"/>
    <w:basedOn w:val="Normal"/>
    <w:next w:val="Normal"/>
    <w:link w:val="Heading9Char"/>
    <w:uiPriority w:val="99"/>
    <w:qFormat/>
    <w:rsid w:val="00A96C40"/>
    <w:pPr>
      <w:spacing w:before="240" w:after="60"/>
      <w:outlineLvl w:val="8"/>
    </w:pPr>
    <w:rPr>
      <w:rFonts w:ascii="Cambria" w:hAnsi="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E319E"/>
    <w:rPr>
      <w:rFonts w:ascii="Cambria" w:hAnsi="Cambria" w:cs="Times New Roman"/>
      <w:b/>
      <w:kern w:val="32"/>
      <w:sz w:val="32"/>
    </w:rPr>
  </w:style>
  <w:style w:type="character" w:customStyle="1" w:styleId="Heading2Char">
    <w:name w:val="Heading 2 Char"/>
    <w:basedOn w:val="DefaultParagraphFont"/>
    <w:link w:val="Heading2"/>
    <w:uiPriority w:val="99"/>
    <w:locked/>
    <w:rsid w:val="00FE319E"/>
    <w:rPr>
      <w:rFonts w:ascii="Cambria" w:hAnsi="Cambria" w:cs="Times New Roman"/>
      <w:b/>
      <w:i/>
      <w:sz w:val="28"/>
    </w:rPr>
  </w:style>
  <w:style w:type="character" w:customStyle="1" w:styleId="Heading3Char">
    <w:name w:val="Heading 3 Char"/>
    <w:basedOn w:val="DefaultParagraphFont"/>
    <w:link w:val="Heading3"/>
    <w:uiPriority w:val="99"/>
    <w:locked/>
    <w:rsid w:val="00FE319E"/>
    <w:rPr>
      <w:rFonts w:ascii="Cambria" w:hAnsi="Cambria" w:cs="Times New Roman"/>
      <w:b/>
      <w:sz w:val="26"/>
    </w:rPr>
  </w:style>
  <w:style w:type="character" w:customStyle="1" w:styleId="Heading4Char">
    <w:name w:val="Heading 4 Char"/>
    <w:basedOn w:val="DefaultParagraphFont"/>
    <w:link w:val="Heading4"/>
    <w:uiPriority w:val="99"/>
    <w:locked/>
    <w:rsid w:val="00FE319E"/>
    <w:rPr>
      <w:rFonts w:cs="Times New Roman"/>
      <w:b/>
      <w:bCs/>
      <w:sz w:val="28"/>
      <w:szCs w:val="28"/>
    </w:rPr>
  </w:style>
  <w:style w:type="character" w:customStyle="1" w:styleId="Heading5Char">
    <w:name w:val="Heading 5 Char"/>
    <w:basedOn w:val="DefaultParagraphFont"/>
    <w:link w:val="Heading5"/>
    <w:uiPriority w:val="99"/>
    <w:locked/>
    <w:rsid w:val="00FE319E"/>
    <w:rPr>
      <w:rFonts w:ascii="Calibri" w:hAnsi="Calibri" w:cs="Times New Roman"/>
      <w:b/>
      <w:i/>
      <w:sz w:val="26"/>
    </w:rPr>
  </w:style>
  <w:style w:type="character" w:customStyle="1" w:styleId="Heading7Char">
    <w:name w:val="Heading 7 Char"/>
    <w:basedOn w:val="DefaultParagraphFont"/>
    <w:link w:val="Heading7"/>
    <w:uiPriority w:val="99"/>
    <w:locked/>
    <w:rsid w:val="00FE319E"/>
    <w:rPr>
      <w:rFonts w:ascii="Arial" w:hAnsi="Arial" w:cs="Times New Roman"/>
      <w:b/>
      <w:i/>
      <w:sz w:val="24"/>
    </w:rPr>
  </w:style>
  <w:style w:type="character" w:customStyle="1" w:styleId="Heading8Char">
    <w:name w:val="Heading 8 Char"/>
    <w:basedOn w:val="DefaultParagraphFont"/>
    <w:link w:val="Heading8"/>
    <w:uiPriority w:val="99"/>
    <w:locked/>
    <w:rsid w:val="00FE319E"/>
    <w:rPr>
      <w:rFonts w:ascii="Arial" w:hAnsi="Arial" w:cs="Times New Roman"/>
      <w:b/>
      <w:sz w:val="24"/>
    </w:rPr>
  </w:style>
  <w:style w:type="character" w:customStyle="1" w:styleId="Heading9Char">
    <w:name w:val="Heading 9 Char"/>
    <w:basedOn w:val="DefaultParagraphFont"/>
    <w:link w:val="Heading9"/>
    <w:uiPriority w:val="99"/>
    <w:semiHidden/>
    <w:locked/>
    <w:rsid w:val="00A96C40"/>
    <w:rPr>
      <w:rFonts w:ascii="Cambria" w:hAnsi="Cambria" w:cs="Times New Roman"/>
      <w:sz w:val="22"/>
    </w:rPr>
  </w:style>
  <w:style w:type="character" w:styleId="Hyperlink">
    <w:name w:val="Hyperlink"/>
    <w:basedOn w:val="DefaultParagraphFont"/>
    <w:uiPriority w:val="99"/>
    <w:rsid w:val="00717DA4"/>
    <w:rPr>
      <w:rFonts w:cs="Times New Roman"/>
      <w:color w:val="0000FF"/>
      <w:u w:val="single"/>
    </w:rPr>
  </w:style>
  <w:style w:type="paragraph" w:styleId="Header">
    <w:name w:val="header"/>
    <w:aliases w:val="Nagłówek strony 1,Nagłówek Znak Znak Znak,Nagłówek Znak Znak,Nagłówek Znak Znak Znak Znak Znak,Nagłówek strony Znak Znak"/>
    <w:basedOn w:val="Normal"/>
    <w:link w:val="HeaderChar1"/>
    <w:uiPriority w:val="99"/>
    <w:rsid w:val="00717DA4"/>
    <w:pPr>
      <w:tabs>
        <w:tab w:val="center" w:pos="4536"/>
        <w:tab w:val="right" w:pos="9072"/>
      </w:tabs>
    </w:pPr>
    <w:rPr>
      <w:szCs w:val="20"/>
    </w:rPr>
  </w:style>
  <w:style w:type="character" w:customStyle="1" w:styleId="HeaderChar">
    <w:name w:val="Header Char"/>
    <w:aliases w:val="Nagłówek strony 1 Char,Nagłówek Znak Znak Znak Char,Nagłówek Znak Znak Char,Nagłówek Znak Znak Znak Znak Znak Char,Nagłówek strony Znak Znak Char"/>
    <w:basedOn w:val="DefaultParagraphFont"/>
    <w:link w:val="Header"/>
    <w:uiPriority w:val="99"/>
    <w:locked/>
    <w:rsid w:val="00FE319E"/>
    <w:rPr>
      <w:rFonts w:ascii="Times New Roman" w:hAnsi="Times New Roman" w:cs="Times New Roman"/>
      <w:sz w:val="20"/>
    </w:rPr>
  </w:style>
  <w:style w:type="paragraph" w:styleId="Footer">
    <w:name w:val="footer"/>
    <w:basedOn w:val="Normal"/>
    <w:link w:val="FooterChar1"/>
    <w:uiPriority w:val="99"/>
    <w:rsid w:val="00717DA4"/>
    <w:pPr>
      <w:tabs>
        <w:tab w:val="center" w:pos="4536"/>
        <w:tab w:val="right" w:pos="9072"/>
      </w:tabs>
    </w:pPr>
    <w:rPr>
      <w:szCs w:val="20"/>
    </w:rPr>
  </w:style>
  <w:style w:type="character" w:customStyle="1" w:styleId="FooterChar">
    <w:name w:val="Footer Char"/>
    <w:basedOn w:val="DefaultParagraphFont"/>
    <w:link w:val="Footer"/>
    <w:uiPriority w:val="99"/>
    <w:locked/>
    <w:rsid w:val="00FE319E"/>
    <w:rPr>
      <w:rFonts w:ascii="Times New Roman" w:hAnsi="Times New Roman" w:cs="Times New Roman"/>
      <w:sz w:val="20"/>
    </w:rPr>
  </w:style>
  <w:style w:type="character" w:styleId="PageNumber">
    <w:name w:val="page number"/>
    <w:basedOn w:val="DefaultParagraphFont"/>
    <w:uiPriority w:val="99"/>
    <w:rsid w:val="00717DA4"/>
    <w:rPr>
      <w:rFonts w:cs="Times New Roman"/>
    </w:rPr>
  </w:style>
  <w:style w:type="paragraph" w:styleId="TOC1">
    <w:name w:val="toc 1"/>
    <w:basedOn w:val="Normal"/>
    <w:next w:val="Normal"/>
    <w:autoRedefine/>
    <w:uiPriority w:val="99"/>
    <w:rsid w:val="003F5EDD"/>
    <w:pPr>
      <w:tabs>
        <w:tab w:val="right" w:leader="dot" w:pos="9488"/>
      </w:tabs>
    </w:pPr>
    <w:rPr>
      <w:rFonts w:ascii="Arial" w:hAnsi="Arial" w:cs="Arial"/>
      <w:noProof/>
      <w:sz w:val="18"/>
    </w:rPr>
  </w:style>
  <w:style w:type="paragraph" w:styleId="TOC2">
    <w:name w:val="toc 2"/>
    <w:basedOn w:val="Normal"/>
    <w:next w:val="Normal"/>
    <w:autoRedefine/>
    <w:uiPriority w:val="99"/>
    <w:rsid w:val="00A92D64"/>
    <w:pPr>
      <w:tabs>
        <w:tab w:val="left" w:pos="709"/>
        <w:tab w:val="left" w:pos="993"/>
        <w:tab w:val="right" w:leader="dot" w:pos="9497"/>
      </w:tabs>
      <w:spacing w:before="60" w:after="60"/>
      <w:ind w:left="238"/>
      <w:jc w:val="both"/>
    </w:pPr>
    <w:rPr>
      <w:rFonts w:ascii="Verdana" w:hAnsi="Verdana"/>
      <w:sz w:val="18"/>
    </w:rPr>
  </w:style>
  <w:style w:type="paragraph" w:customStyle="1" w:styleId="michalk">
    <w:name w:val="michalk"/>
    <w:basedOn w:val="Heading1"/>
    <w:uiPriority w:val="99"/>
    <w:rsid w:val="00717DA4"/>
    <w:pPr>
      <w:tabs>
        <w:tab w:val="num" w:pos="360"/>
      </w:tabs>
      <w:spacing w:before="0" w:after="0" w:line="360" w:lineRule="auto"/>
      <w:ind w:left="360" w:hanging="360"/>
    </w:pPr>
    <w:rPr>
      <w:rFonts w:ascii="Verdana" w:hAnsi="Verdana"/>
      <w:sz w:val="20"/>
    </w:rPr>
  </w:style>
  <w:style w:type="paragraph" w:styleId="TOC3">
    <w:name w:val="toc 3"/>
    <w:basedOn w:val="Normal"/>
    <w:next w:val="Normal"/>
    <w:autoRedefine/>
    <w:uiPriority w:val="99"/>
    <w:rsid w:val="008E4E39"/>
    <w:pPr>
      <w:tabs>
        <w:tab w:val="left" w:pos="1100"/>
        <w:tab w:val="right" w:pos="9498"/>
      </w:tabs>
      <w:ind w:left="480"/>
      <w:jc w:val="both"/>
    </w:pPr>
    <w:rPr>
      <w:rFonts w:ascii="Verdana" w:hAnsi="Verdana"/>
      <w:sz w:val="20"/>
    </w:rPr>
  </w:style>
  <w:style w:type="paragraph" w:customStyle="1" w:styleId="1poziomELO">
    <w:name w:val="1_poziom_ELO"/>
    <w:basedOn w:val="Heading1"/>
    <w:uiPriority w:val="99"/>
    <w:rsid w:val="00717DA4"/>
    <w:pPr>
      <w:spacing w:before="0" w:after="0" w:line="360" w:lineRule="auto"/>
      <w:jc w:val="center"/>
    </w:pPr>
  </w:style>
  <w:style w:type="paragraph" w:customStyle="1" w:styleId="2poziomELO">
    <w:name w:val="2_poziom_ELO"/>
    <w:basedOn w:val="Heading1"/>
    <w:uiPriority w:val="99"/>
    <w:rsid w:val="00717DA4"/>
    <w:pPr>
      <w:spacing w:before="0" w:after="0" w:line="360" w:lineRule="auto"/>
    </w:pPr>
    <w:rPr>
      <w:rFonts w:ascii="Verdana" w:hAnsi="Verdana"/>
      <w:sz w:val="20"/>
    </w:rPr>
  </w:style>
  <w:style w:type="paragraph" w:customStyle="1" w:styleId="3poziomELO">
    <w:name w:val="3_poziom_ELO"/>
    <w:basedOn w:val="Heading1"/>
    <w:uiPriority w:val="99"/>
    <w:rsid w:val="00717DA4"/>
    <w:pPr>
      <w:spacing w:before="0" w:after="0" w:line="360" w:lineRule="auto"/>
    </w:pPr>
    <w:rPr>
      <w:rFonts w:ascii="Verdana" w:hAnsi="Verdana"/>
      <w:sz w:val="20"/>
    </w:rPr>
  </w:style>
  <w:style w:type="paragraph" w:customStyle="1" w:styleId="Naglowek3">
    <w:name w:val="Naglowek 3"/>
    <w:basedOn w:val="Normal"/>
    <w:uiPriority w:val="99"/>
    <w:rsid w:val="00717DA4"/>
    <w:pPr>
      <w:tabs>
        <w:tab w:val="num" w:pos="720"/>
      </w:tabs>
      <w:spacing w:line="319" w:lineRule="auto"/>
      <w:ind w:left="720" w:hanging="720"/>
      <w:jc w:val="both"/>
    </w:pPr>
    <w:rPr>
      <w:rFonts w:ascii="Verdana" w:hAnsi="Verdana"/>
      <w:b/>
      <w:sz w:val="20"/>
      <w:szCs w:val="20"/>
    </w:rPr>
  </w:style>
  <w:style w:type="paragraph" w:customStyle="1" w:styleId="Znak">
    <w:name w:val="Znak"/>
    <w:basedOn w:val="Normal"/>
    <w:uiPriority w:val="99"/>
    <w:rsid w:val="00717DA4"/>
    <w:pPr>
      <w:tabs>
        <w:tab w:val="left" w:pos="709"/>
      </w:tabs>
    </w:pPr>
    <w:rPr>
      <w:rFonts w:ascii="Tahoma" w:hAnsi="Tahoma"/>
    </w:rPr>
  </w:style>
  <w:style w:type="paragraph" w:customStyle="1" w:styleId="pkt">
    <w:name w:val="pkt"/>
    <w:basedOn w:val="Normal"/>
    <w:uiPriority w:val="99"/>
    <w:rsid w:val="00D21914"/>
    <w:pPr>
      <w:spacing w:before="60" w:after="60"/>
      <w:ind w:left="851" w:hanging="295"/>
      <w:jc w:val="both"/>
    </w:pPr>
  </w:style>
  <w:style w:type="paragraph" w:customStyle="1" w:styleId="glowny2">
    <w:name w:val="glowny2"/>
    <w:basedOn w:val="Normal"/>
    <w:uiPriority w:val="99"/>
    <w:rsid w:val="00A628B1"/>
    <w:pPr>
      <w:numPr>
        <w:ilvl w:val="1"/>
        <w:numId w:val="6"/>
      </w:numPr>
      <w:tabs>
        <w:tab w:val="clear" w:pos="720"/>
      </w:tabs>
      <w:spacing w:before="240" w:after="120"/>
      <w:ind w:left="0" w:firstLine="0"/>
      <w:jc w:val="center"/>
    </w:pPr>
    <w:rPr>
      <w:rFonts w:ascii="Verdana" w:hAnsi="Verdana"/>
      <w:b/>
    </w:rPr>
  </w:style>
  <w:style w:type="paragraph" w:customStyle="1" w:styleId="zalacznik1">
    <w:name w:val="zalacznik 1"/>
    <w:basedOn w:val="Heading2"/>
    <w:uiPriority w:val="99"/>
    <w:rsid w:val="00576014"/>
    <w:pPr>
      <w:numPr>
        <w:ilvl w:val="1"/>
        <w:numId w:val="7"/>
      </w:numPr>
      <w:tabs>
        <w:tab w:val="clear" w:pos="720"/>
        <w:tab w:val="num" w:pos="1778"/>
      </w:tabs>
      <w:spacing w:after="120"/>
      <w:ind w:left="1778" w:hanging="360"/>
    </w:pPr>
    <w:rPr>
      <w:rFonts w:ascii="Verdana" w:hAnsi="Verdana"/>
      <w:i w:val="0"/>
      <w:color w:val="000080"/>
      <w:sz w:val="20"/>
    </w:rPr>
  </w:style>
  <w:style w:type="paragraph" w:customStyle="1" w:styleId="michalk2">
    <w:name w:val="michalk2"/>
    <w:basedOn w:val="Normal"/>
    <w:uiPriority w:val="99"/>
    <w:rsid w:val="00576014"/>
    <w:pPr>
      <w:numPr>
        <w:ilvl w:val="1"/>
        <w:numId w:val="8"/>
      </w:numPr>
      <w:spacing w:line="319" w:lineRule="auto"/>
      <w:jc w:val="both"/>
    </w:pPr>
    <w:rPr>
      <w:rFonts w:ascii="Verdana" w:hAnsi="Verdana"/>
      <w:b/>
      <w:sz w:val="20"/>
      <w:szCs w:val="20"/>
    </w:rPr>
  </w:style>
  <w:style w:type="paragraph" w:styleId="BodyTextIndent3">
    <w:name w:val="Body Text Indent 3"/>
    <w:basedOn w:val="Normal"/>
    <w:link w:val="BodyTextIndent3Char"/>
    <w:uiPriority w:val="99"/>
    <w:rsid w:val="00CA3AD6"/>
    <w:pPr>
      <w:ind w:left="1416"/>
      <w:jc w:val="both"/>
    </w:pPr>
    <w:rPr>
      <w:rFonts w:ascii="Arial" w:hAnsi="Arial"/>
    </w:rPr>
  </w:style>
  <w:style w:type="character" w:customStyle="1" w:styleId="BodyTextIndent3Char">
    <w:name w:val="Body Text Indent 3 Char"/>
    <w:basedOn w:val="DefaultParagraphFont"/>
    <w:link w:val="BodyTextIndent3"/>
    <w:uiPriority w:val="99"/>
    <w:locked/>
    <w:rsid w:val="00FE319E"/>
    <w:rPr>
      <w:rFonts w:ascii="Arial" w:hAnsi="Arial" w:cs="Times New Roman"/>
      <w:sz w:val="24"/>
    </w:rPr>
  </w:style>
  <w:style w:type="paragraph" w:customStyle="1" w:styleId="glowny1">
    <w:name w:val="glowny1"/>
    <w:basedOn w:val="Normal"/>
    <w:uiPriority w:val="99"/>
    <w:rsid w:val="00297584"/>
    <w:pPr>
      <w:numPr>
        <w:numId w:val="9"/>
      </w:numPr>
      <w:tabs>
        <w:tab w:val="clear" w:pos="360"/>
      </w:tabs>
      <w:spacing w:before="240" w:after="120"/>
      <w:ind w:left="0" w:firstLine="0"/>
      <w:jc w:val="both"/>
    </w:pPr>
    <w:rPr>
      <w:rFonts w:ascii="Verdana" w:hAnsi="Verdana"/>
      <w:b/>
      <w:sz w:val="20"/>
      <w:szCs w:val="20"/>
    </w:rPr>
  </w:style>
  <w:style w:type="paragraph" w:styleId="BalloonText">
    <w:name w:val="Balloon Text"/>
    <w:basedOn w:val="Normal"/>
    <w:link w:val="BalloonTextChar"/>
    <w:uiPriority w:val="99"/>
    <w:semiHidden/>
    <w:rsid w:val="00970120"/>
    <w:rPr>
      <w:rFonts w:ascii="Tahoma" w:hAnsi="Tahoma" w:cs="Tahoma"/>
      <w:sz w:val="16"/>
      <w:szCs w:val="16"/>
    </w:rPr>
  </w:style>
  <w:style w:type="character" w:customStyle="1" w:styleId="BalloonTextChar">
    <w:name w:val="Balloon Text Char"/>
    <w:basedOn w:val="DefaultParagraphFont"/>
    <w:link w:val="BalloonText"/>
    <w:uiPriority w:val="99"/>
    <w:locked/>
    <w:rsid w:val="00FE319E"/>
    <w:rPr>
      <w:rFonts w:ascii="Times New Roman" w:hAnsi="Times New Roman" w:cs="Times New Roman"/>
      <w:sz w:val="2"/>
    </w:rPr>
  </w:style>
  <w:style w:type="character" w:customStyle="1" w:styleId="HeaderChar1">
    <w:name w:val="Header Char1"/>
    <w:aliases w:val="Nagłówek strony 1 Char1,Nagłówek Znak Znak Znak Char1,Nagłówek Znak Znak Char1,Nagłówek Znak Znak Znak Znak Znak Char1,Nagłówek strony Znak Znak Char1"/>
    <w:link w:val="Header"/>
    <w:uiPriority w:val="99"/>
    <w:locked/>
    <w:rsid w:val="00FE53D7"/>
    <w:rPr>
      <w:sz w:val="24"/>
    </w:rPr>
  </w:style>
  <w:style w:type="character" w:customStyle="1" w:styleId="FooterChar1">
    <w:name w:val="Footer Char1"/>
    <w:link w:val="Footer"/>
    <w:uiPriority w:val="99"/>
    <w:locked/>
    <w:rsid w:val="00FE53D7"/>
    <w:rPr>
      <w:sz w:val="24"/>
    </w:rPr>
  </w:style>
  <w:style w:type="paragraph" w:customStyle="1" w:styleId="ZnakZnakZnakZnak">
    <w:name w:val="Znak Znak Znak Znak"/>
    <w:basedOn w:val="Normal"/>
    <w:uiPriority w:val="99"/>
    <w:rsid w:val="005F0FC4"/>
    <w:pPr>
      <w:tabs>
        <w:tab w:val="left" w:pos="709"/>
      </w:tabs>
    </w:pPr>
    <w:rPr>
      <w:rFonts w:ascii="Tahoma" w:hAnsi="Tahoma"/>
    </w:rPr>
  </w:style>
  <w:style w:type="paragraph" w:customStyle="1" w:styleId="zalacznik3">
    <w:name w:val="zalacznik 3"/>
    <w:basedOn w:val="Heading2"/>
    <w:uiPriority w:val="99"/>
    <w:rsid w:val="006D2550"/>
    <w:pPr>
      <w:numPr>
        <w:numId w:val="10"/>
      </w:numPr>
      <w:spacing w:after="120"/>
    </w:pPr>
    <w:rPr>
      <w:rFonts w:ascii="Verdana" w:hAnsi="Verdana"/>
      <w:i w:val="0"/>
      <w:color w:val="000080"/>
      <w:sz w:val="20"/>
    </w:rPr>
  </w:style>
  <w:style w:type="character" w:customStyle="1" w:styleId="Heading1Char1">
    <w:name w:val="Heading 1 Char1"/>
    <w:link w:val="Heading1"/>
    <w:uiPriority w:val="99"/>
    <w:locked/>
    <w:rsid w:val="00255503"/>
    <w:rPr>
      <w:rFonts w:ascii="Arial" w:hAnsi="Arial"/>
      <w:b/>
      <w:kern w:val="32"/>
      <w:sz w:val="32"/>
    </w:rPr>
  </w:style>
  <w:style w:type="character" w:customStyle="1" w:styleId="etykietaelementu">
    <w:name w:val="etykietaelementu"/>
    <w:uiPriority w:val="99"/>
    <w:rsid w:val="00DA4E0E"/>
  </w:style>
  <w:style w:type="character" w:customStyle="1" w:styleId="mpi">
    <w:name w:val="mpi"/>
    <w:uiPriority w:val="99"/>
    <w:rsid w:val="00DA4E0E"/>
  </w:style>
  <w:style w:type="character" w:customStyle="1" w:styleId="nazwafirmy">
    <w:name w:val="nazwafirmy"/>
    <w:uiPriority w:val="99"/>
    <w:rsid w:val="00DA4E0E"/>
  </w:style>
  <w:style w:type="character" w:customStyle="1" w:styleId="berethiglight">
    <w:name w:val="berethiglight"/>
    <w:uiPriority w:val="99"/>
    <w:rsid w:val="00DA4E0E"/>
  </w:style>
  <w:style w:type="character" w:customStyle="1" w:styleId="st">
    <w:name w:val="st"/>
    <w:uiPriority w:val="99"/>
    <w:rsid w:val="003501AB"/>
  </w:style>
  <w:style w:type="paragraph" w:customStyle="1" w:styleId="Default">
    <w:name w:val="Default"/>
    <w:uiPriority w:val="99"/>
    <w:rsid w:val="00FF4A8E"/>
    <w:pPr>
      <w:autoSpaceDE w:val="0"/>
      <w:autoSpaceDN w:val="0"/>
      <w:adjustRightInd w:val="0"/>
    </w:pPr>
    <w:rPr>
      <w:rFonts w:ascii="Liberation Sans" w:hAnsi="Liberation Sans" w:cs="Liberation Sans"/>
      <w:color w:val="000000"/>
      <w:sz w:val="24"/>
      <w:szCs w:val="24"/>
    </w:rPr>
  </w:style>
  <w:style w:type="character" w:styleId="CommentReference">
    <w:name w:val="annotation reference"/>
    <w:basedOn w:val="DefaultParagraphFont"/>
    <w:uiPriority w:val="99"/>
    <w:rsid w:val="00FF4A8E"/>
    <w:rPr>
      <w:rFonts w:cs="Times New Roman"/>
      <w:sz w:val="16"/>
    </w:rPr>
  </w:style>
  <w:style w:type="paragraph" w:customStyle="1" w:styleId="ZnakZnak1Znak">
    <w:name w:val="Znak Znak1 Znak"/>
    <w:basedOn w:val="Normal"/>
    <w:uiPriority w:val="99"/>
    <w:rsid w:val="00613F48"/>
    <w:pPr>
      <w:tabs>
        <w:tab w:val="left" w:pos="709"/>
      </w:tabs>
    </w:pPr>
    <w:rPr>
      <w:rFonts w:ascii="Tahoma" w:hAnsi="Tahoma"/>
    </w:rPr>
  </w:style>
  <w:style w:type="paragraph" w:styleId="TOC4">
    <w:name w:val="toc 4"/>
    <w:basedOn w:val="Normal"/>
    <w:next w:val="Normal"/>
    <w:autoRedefine/>
    <w:uiPriority w:val="99"/>
    <w:rsid w:val="00004775"/>
    <w:pPr>
      <w:spacing w:after="100" w:line="276" w:lineRule="auto"/>
      <w:ind w:left="660"/>
    </w:pPr>
    <w:rPr>
      <w:rFonts w:ascii="Calibri" w:hAnsi="Calibri"/>
      <w:sz w:val="22"/>
      <w:szCs w:val="22"/>
    </w:rPr>
  </w:style>
  <w:style w:type="paragraph" w:styleId="TOC5">
    <w:name w:val="toc 5"/>
    <w:basedOn w:val="Normal"/>
    <w:next w:val="Normal"/>
    <w:autoRedefine/>
    <w:uiPriority w:val="99"/>
    <w:rsid w:val="00004775"/>
    <w:pPr>
      <w:spacing w:after="100" w:line="276" w:lineRule="auto"/>
      <w:ind w:left="880"/>
    </w:pPr>
    <w:rPr>
      <w:rFonts w:ascii="Calibri" w:hAnsi="Calibri"/>
      <w:sz w:val="22"/>
      <w:szCs w:val="22"/>
    </w:rPr>
  </w:style>
  <w:style w:type="paragraph" w:styleId="TOC6">
    <w:name w:val="toc 6"/>
    <w:basedOn w:val="Normal"/>
    <w:next w:val="Normal"/>
    <w:autoRedefine/>
    <w:uiPriority w:val="99"/>
    <w:rsid w:val="00004775"/>
    <w:pPr>
      <w:spacing w:after="100" w:line="276" w:lineRule="auto"/>
      <w:ind w:left="1100"/>
    </w:pPr>
    <w:rPr>
      <w:rFonts w:ascii="Calibri" w:hAnsi="Calibri"/>
      <w:sz w:val="22"/>
      <w:szCs w:val="22"/>
    </w:rPr>
  </w:style>
  <w:style w:type="paragraph" w:styleId="TOC7">
    <w:name w:val="toc 7"/>
    <w:basedOn w:val="Normal"/>
    <w:next w:val="Normal"/>
    <w:autoRedefine/>
    <w:uiPriority w:val="99"/>
    <w:rsid w:val="00004775"/>
    <w:pPr>
      <w:spacing w:after="100" w:line="276" w:lineRule="auto"/>
      <w:ind w:left="1320"/>
    </w:pPr>
    <w:rPr>
      <w:rFonts w:ascii="Calibri" w:hAnsi="Calibri"/>
      <w:sz w:val="22"/>
      <w:szCs w:val="22"/>
    </w:rPr>
  </w:style>
  <w:style w:type="paragraph" w:styleId="TOC8">
    <w:name w:val="toc 8"/>
    <w:basedOn w:val="Normal"/>
    <w:next w:val="Normal"/>
    <w:autoRedefine/>
    <w:uiPriority w:val="99"/>
    <w:rsid w:val="00004775"/>
    <w:pPr>
      <w:spacing w:after="100" w:line="276" w:lineRule="auto"/>
      <w:ind w:left="1540"/>
    </w:pPr>
    <w:rPr>
      <w:rFonts w:ascii="Calibri" w:hAnsi="Calibri"/>
      <w:sz w:val="22"/>
      <w:szCs w:val="22"/>
    </w:rPr>
  </w:style>
  <w:style w:type="paragraph" w:styleId="TOC9">
    <w:name w:val="toc 9"/>
    <w:basedOn w:val="Normal"/>
    <w:next w:val="Normal"/>
    <w:autoRedefine/>
    <w:uiPriority w:val="99"/>
    <w:rsid w:val="00004775"/>
    <w:pPr>
      <w:spacing w:after="100" w:line="276" w:lineRule="auto"/>
      <w:ind w:left="1760"/>
    </w:pPr>
    <w:rPr>
      <w:rFonts w:ascii="Calibri" w:hAnsi="Calibri"/>
      <w:sz w:val="22"/>
      <w:szCs w:val="22"/>
    </w:rPr>
  </w:style>
  <w:style w:type="paragraph" w:styleId="CommentText">
    <w:name w:val="annotation text"/>
    <w:basedOn w:val="Normal"/>
    <w:link w:val="CommentTextChar1"/>
    <w:uiPriority w:val="99"/>
    <w:rsid w:val="003610D8"/>
    <w:rPr>
      <w:sz w:val="20"/>
      <w:szCs w:val="20"/>
    </w:rPr>
  </w:style>
  <w:style w:type="character" w:customStyle="1" w:styleId="CommentTextChar">
    <w:name w:val="Comment Text Char"/>
    <w:basedOn w:val="DefaultParagraphFont"/>
    <w:link w:val="CommentText"/>
    <w:uiPriority w:val="99"/>
    <w:locked/>
    <w:rsid w:val="00FE319E"/>
    <w:rPr>
      <w:rFonts w:ascii="Times New Roman" w:hAnsi="Times New Roman" w:cs="Times New Roman"/>
      <w:sz w:val="20"/>
    </w:rPr>
  </w:style>
  <w:style w:type="character" w:customStyle="1" w:styleId="CommentTextChar1">
    <w:name w:val="Comment Text Char1"/>
    <w:basedOn w:val="DefaultParagraphFont"/>
    <w:link w:val="CommentText"/>
    <w:uiPriority w:val="99"/>
    <w:locked/>
    <w:rsid w:val="003610D8"/>
    <w:rPr>
      <w:rFonts w:cs="Times New Roman"/>
    </w:rPr>
  </w:style>
  <w:style w:type="paragraph" w:styleId="CommentSubject">
    <w:name w:val="annotation subject"/>
    <w:basedOn w:val="CommentText"/>
    <w:next w:val="CommentText"/>
    <w:link w:val="CommentSubjectChar1"/>
    <w:uiPriority w:val="99"/>
    <w:rsid w:val="003610D8"/>
    <w:rPr>
      <w:b/>
    </w:rPr>
  </w:style>
  <w:style w:type="character" w:customStyle="1" w:styleId="CommentSubjectChar">
    <w:name w:val="Comment Subject Char"/>
    <w:basedOn w:val="CommentTextChar1"/>
    <w:link w:val="CommentSubject"/>
    <w:uiPriority w:val="99"/>
    <w:locked/>
    <w:rsid w:val="00FE319E"/>
    <w:rPr>
      <w:rFonts w:ascii="Times New Roman" w:hAnsi="Times New Roman"/>
      <w:b/>
      <w:sz w:val="20"/>
    </w:rPr>
  </w:style>
  <w:style w:type="character" w:customStyle="1" w:styleId="CommentSubjectChar1">
    <w:name w:val="Comment Subject Char1"/>
    <w:link w:val="CommentSubject"/>
    <w:uiPriority w:val="99"/>
    <w:locked/>
    <w:rsid w:val="003610D8"/>
    <w:rPr>
      <w:b/>
    </w:rPr>
  </w:style>
  <w:style w:type="character" w:customStyle="1" w:styleId="h11">
    <w:name w:val="h11"/>
    <w:uiPriority w:val="99"/>
    <w:rsid w:val="00BB0D01"/>
    <w:rPr>
      <w:rFonts w:ascii="Verdana" w:hAnsi="Verdana"/>
      <w:b/>
      <w:sz w:val="23"/>
    </w:rPr>
  </w:style>
  <w:style w:type="paragraph" w:styleId="ListParagraph">
    <w:name w:val="List Paragraph"/>
    <w:basedOn w:val="Normal"/>
    <w:link w:val="ListParagraphChar"/>
    <w:uiPriority w:val="99"/>
    <w:qFormat/>
    <w:rsid w:val="0062111F"/>
    <w:pPr>
      <w:spacing w:after="160" w:line="259" w:lineRule="auto"/>
      <w:ind w:left="720"/>
      <w:contextualSpacing/>
    </w:pPr>
    <w:rPr>
      <w:rFonts w:ascii="Calibri" w:hAnsi="Calibri"/>
      <w:sz w:val="22"/>
      <w:szCs w:val="20"/>
      <w:lang w:eastAsia="en-US"/>
    </w:rPr>
  </w:style>
  <w:style w:type="paragraph" w:styleId="Revision">
    <w:name w:val="Revision"/>
    <w:hidden/>
    <w:uiPriority w:val="99"/>
    <w:semiHidden/>
    <w:rsid w:val="00E01A2B"/>
    <w:rPr>
      <w:sz w:val="24"/>
      <w:szCs w:val="24"/>
    </w:rPr>
  </w:style>
  <w:style w:type="character" w:customStyle="1" w:styleId="apple-converted-space">
    <w:name w:val="apple-converted-space"/>
    <w:uiPriority w:val="99"/>
    <w:rsid w:val="00943B15"/>
  </w:style>
  <w:style w:type="character" w:customStyle="1" w:styleId="txt-new">
    <w:name w:val="txt-new"/>
    <w:uiPriority w:val="99"/>
    <w:rsid w:val="00943B15"/>
  </w:style>
  <w:style w:type="paragraph" w:customStyle="1" w:styleId="spistrescipoziom1">
    <w:name w:val="spis_tresci_poziom_1"/>
    <w:basedOn w:val="Normal"/>
    <w:link w:val="spistrescipoziom1Znak"/>
    <w:uiPriority w:val="99"/>
    <w:rsid w:val="00AC05E7"/>
    <w:pPr>
      <w:numPr>
        <w:numId w:val="11"/>
      </w:numPr>
      <w:spacing w:after="120"/>
      <w:jc w:val="both"/>
    </w:pPr>
    <w:rPr>
      <w:rFonts w:ascii="Arial" w:hAnsi="Arial"/>
      <w:b/>
      <w:sz w:val="20"/>
      <w:szCs w:val="20"/>
    </w:rPr>
  </w:style>
  <w:style w:type="paragraph" w:customStyle="1" w:styleId="spistrescipoziom2">
    <w:name w:val="spis_tresci_poziom_2"/>
    <w:basedOn w:val="Normal"/>
    <w:link w:val="spistrescipoziom2Znak"/>
    <w:uiPriority w:val="99"/>
    <w:rsid w:val="00AC05E7"/>
    <w:pPr>
      <w:numPr>
        <w:ilvl w:val="1"/>
        <w:numId w:val="11"/>
      </w:numPr>
      <w:spacing w:after="120"/>
      <w:jc w:val="both"/>
    </w:pPr>
    <w:rPr>
      <w:rFonts w:ascii="Arial" w:hAnsi="Arial"/>
      <w:b/>
      <w:sz w:val="20"/>
      <w:szCs w:val="20"/>
    </w:rPr>
  </w:style>
  <w:style w:type="character" w:customStyle="1" w:styleId="spistrescipoziom1Znak">
    <w:name w:val="spis_tresci_poziom_1 Znak"/>
    <w:link w:val="spistrescipoziom1"/>
    <w:uiPriority w:val="99"/>
    <w:locked/>
    <w:rsid w:val="00AC05E7"/>
    <w:rPr>
      <w:rFonts w:ascii="Arial" w:hAnsi="Arial"/>
      <w:b/>
      <w:sz w:val="20"/>
      <w:szCs w:val="20"/>
    </w:rPr>
  </w:style>
  <w:style w:type="character" w:customStyle="1" w:styleId="spistrescipoziom2Znak">
    <w:name w:val="spis_tresci_poziom_2 Znak"/>
    <w:link w:val="spistrescipoziom2"/>
    <w:uiPriority w:val="99"/>
    <w:locked/>
    <w:rsid w:val="00AC05E7"/>
    <w:rPr>
      <w:rFonts w:ascii="Arial" w:hAnsi="Arial"/>
      <w:b/>
      <w:sz w:val="20"/>
      <w:szCs w:val="20"/>
    </w:rPr>
  </w:style>
  <w:style w:type="character" w:customStyle="1" w:styleId="luchili">
    <w:name w:val="luc_hili"/>
    <w:uiPriority w:val="99"/>
    <w:rsid w:val="00B17E49"/>
  </w:style>
  <w:style w:type="paragraph" w:styleId="BodyText2">
    <w:name w:val="Body Text 2"/>
    <w:basedOn w:val="Normal"/>
    <w:link w:val="BodyText2Char1"/>
    <w:uiPriority w:val="99"/>
    <w:rsid w:val="003B6D5F"/>
    <w:pPr>
      <w:spacing w:after="120" w:line="480" w:lineRule="auto"/>
    </w:pPr>
    <w:rPr>
      <w:szCs w:val="20"/>
    </w:rPr>
  </w:style>
  <w:style w:type="character" w:customStyle="1" w:styleId="BodyText2Char">
    <w:name w:val="Body Text 2 Char"/>
    <w:basedOn w:val="DefaultParagraphFont"/>
    <w:link w:val="BodyText2"/>
    <w:uiPriority w:val="99"/>
    <w:locked/>
    <w:rsid w:val="00FE319E"/>
    <w:rPr>
      <w:rFonts w:ascii="Times New Roman" w:hAnsi="Times New Roman" w:cs="Times New Roman"/>
      <w:sz w:val="20"/>
    </w:rPr>
  </w:style>
  <w:style w:type="character" w:customStyle="1" w:styleId="BodyText2Char1">
    <w:name w:val="Body Text 2 Char1"/>
    <w:link w:val="BodyText2"/>
    <w:uiPriority w:val="99"/>
    <w:locked/>
    <w:rsid w:val="003B6D5F"/>
    <w:rPr>
      <w:sz w:val="24"/>
    </w:rPr>
  </w:style>
  <w:style w:type="paragraph" w:customStyle="1" w:styleId="Zwykytekst2">
    <w:name w:val="Zwykły tekst2"/>
    <w:basedOn w:val="Normal"/>
    <w:uiPriority w:val="99"/>
    <w:rsid w:val="003B6D5F"/>
    <w:rPr>
      <w:rFonts w:ascii="Courier New" w:hAnsi="Courier New"/>
      <w:sz w:val="20"/>
      <w:szCs w:val="20"/>
      <w:lang w:eastAsia="ar-SA"/>
    </w:rPr>
  </w:style>
  <w:style w:type="character" w:customStyle="1" w:styleId="Heading3Char1">
    <w:name w:val="Heading 3 Char1"/>
    <w:link w:val="Heading3"/>
    <w:uiPriority w:val="99"/>
    <w:semiHidden/>
    <w:locked/>
    <w:rsid w:val="00307C13"/>
    <w:rPr>
      <w:rFonts w:ascii="Cambria" w:hAnsi="Cambria"/>
      <w:b/>
      <w:sz w:val="26"/>
    </w:rPr>
  </w:style>
  <w:style w:type="paragraph" w:styleId="BodyText">
    <w:name w:val="Body Text"/>
    <w:basedOn w:val="Normal"/>
    <w:link w:val="BodyTextChar1"/>
    <w:uiPriority w:val="99"/>
    <w:rsid w:val="00FE319E"/>
    <w:pPr>
      <w:spacing w:after="120"/>
    </w:pPr>
  </w:style>
  <w:style w:type="character" w:customStyle="1" w:styleId="BodyTextChar">
    <w:name w:val="Body Text Char"/>
    <w:basedOn w:val="DefaultParagraphFont"/>
    <w:link w:val="BodyText"/>
    <w:uiPriority w:val="99"/>
    <w:locked/>
    <w:rsid w:val="00FE319E"/>
    <w:rPr>
      <w:rFonts w:ascii="Times New Roman" w:hAnsi="Times New Roman" w:cs="Times New Roman"/>
      <w:sz w:val="20"/>
    </w:rPr>
  </w:style>
  <w:style w:type="character" w:customStyle="1" w:styleId="BodyTextChar1">
    <w:name w:val="Body Text Char1"/>
    <w:basedOn w:val="DefaultParagraphFont"/>
    <w:link w:val="BodyText"/>
    <w:uiPriority w:val="99"/>
    <w:locked/>
    <w:rsid w:val="00FE319E"/>
    <w:rPr>
      <w:rFonts w:cs="Times New Roman"/>
      <w:sz w:val="24"/>
      <w:szCs w:val="24"/>
    </w:rPr>
  </w:style>
  <w:style w:type="paragraph" w:styleId="BodyTextIndent">
    <w:name w:val="Body Text Indent"/>
    <w:basedOn w:val="Normal"/>
    <w:link w:val="BodyTextIndentChar1"/>
    <w:uiPriority w:val="99"/>
    <w:rsid w:val="00FE319E"/>
    <w:pPr>
      <w:spacing w:after="120"/>
      <w:ind w:left="283"/>
    </w:pPr>
  </w:style>
  <w:style w:type="character" w:customStyle="1" w:styleId="BodyTextIndentChar">
    <w:name w:val="Body Text Indent Char"/>
    <w:basedOn w:val="DefaultParagraphFont"/>
    <w:link w:val="BodyTextIndent"/>
    <w:uiPriority w:val="99"/>
    <w:locked/>
    <w:rsid w:val="00FE319E"/>
    <w:rPr>
      <w:rFonts w:ascii="Times New Roman" w:hAnsi="Times New Roman" w:cs="Times New Roman"/>
      <w:sz w:val="20"/>
    </w:rPr>
  </w:style>
  <w:style w:type="character" w:customStyle="1" w:styleId="BodyTextIndentChar1">
    <w:name w:val="Body Text Indent Char1"/>
    <w:basedOn w:val="DefaultParagraphFont"/>
    <w:link w:val="BodyTextIndent"/>
    <w:uiPriority w:val="99"/>
    <w:locked/>
    <w:rsid w:val="00FE319E"/>
    <w:rPr>
      <w:rFonts w:cs="Times New Roman"/>
      <w:sz w:val="24"/>
      <w:szCs w:val="24"/>
    </w:rPr>
  </w:style>
  <w:style w:type="character" w:customStyle="1" w:styleId="Heading5Char1">
    <w:name w:val="Heading 5 Char1"/>
    <w:basedOn w:val="DefaultParagraphFont"/>
    <w:link w:val="Heading5"/>
    <w:uiPriority w:val="99"/>
    <w:locked/>
    <w:rsid w:val="00FE319E"/>
    <w:rPr>
      <w:rFonts w:cs="Times New Roman"/>
      <w:b/>
      <w:bCs/>
      <w:i/>
      <w:iCs/>
      <w:sz w:val="26"/>
      <w:szCs w:val="26"/>
    </w:rPr>
  </w:style>
  <w:style w:type="character" w:customStyle="1" w:styleId="Heading2Char1">
    <w:name w:val="Heading 2 Char1"/>
    <w:link w:val="Heading2"/>
    <w:uiPriority w:val="99"/>
    <w:locked/>
    <w:rsid w:val="00FE319E"/>
    <w:rPr>
      <w:rFonts w:ascii="Arial" w:hAnsi="Arial"/>
      <w:b/>
      <w:i/>
      <w:sz w:val="28"/>
    </w:rPr>
  </w:style>
  <w:style w:type="paragraph" w:styleId="BodyText3">
    <w:name w:val="Body Text 3"/>
    <w:basedOn w:val="Normal"/>
    <w:link w:val="BodyText3Char"/>
    <w:uiPriority w:val="99"/>
    <w:rsid w:val="00FE319E"/>
    <w:pPr>
      <w:spacing w:after="120"/>
    </w:pPr>
    <w:rPr>
      <w:sz w:val="16"/>
      <w:szCs w:val="16"/>
    </w:rPr>
  </w:style>
  <w:style w:type="character" w:customStyle="1" w:styleId="BodyText3Char">
    <w:name w:val="Body Text 3 Char"/>
    <w:basedOn w:val="DefaultParagraphFont"/>
    <w:link w:val="BodyText3"/>
    <w:uiPriority w:val="99"/>
    <w:locked/>
    <w:rsid w:val="00FE319E"/>
    <w:rPr>
      <w:rFonts w:cs="Times New Roman"/>
      <w:sz w:val="16"/>
      <w:szCs w:val="16"/>
    </w:rPr>
  </w:style>
  <w:style w:type="paragraph" w:customStyle="1" w:styleId="LucaCash">
    <w:name w:val="Luca&amp;Cash"/>
    <w:basedOn w:val="Normal"/>
    <w:uiPriority w:val="99"/>
    <w:rsid w:val="00FE319E"/>
    <w:pPr>
      <w:spacing w:line="360" w:lineRule="auto"/>
    </w:pPr>
    <w:rPr>
      <w:rFonts w:ascii="Arial Narrow" w:hAnsi="Arial Narrow"/>
      <w:szCs w:val="20"/>
    </w:rPr>
  </w:style>
  <w:style w:type="paragraph" w:customStyle="1" w:styleId="Styl1">
    <w:name w:val="Styl1"/>
    <w:basedOn w:val="Heading2"/>
    <w:link w:val="Styl1Znak"/>
    <w:uiPriority w:val="99"/>
    <w:rsid w:val="00FE319E"/>
    <w:pPr>
      <w:jc w:val="both"/>
    </w:pPr>
    <w:rPr>
      <w:i w:val="0"/>
      <w:sz w:val="22"/>
    </w:rPr>
  </w:style>
  <w:style w:type="paragraph" w:styleId="ListBullet2">
    <w:name w:val="List Bullet 2"/>
    <w:basedOn w:val="Normal"/>
    <w:autoRedefine/>
    <w:uiPriority w:val="99"/>
    <w:rsid w:val="00FE319E"/>
    <w:pPr>
      <w:numPr>
        <w:numId w:val="3"/>
      </w:numPr>
      <w:tabs>
        <w:tab w:val="clear" w:pos="643"/>
        <w:tab w:val="num" w:pos="360"/>
      </w:tabs>
      <w:ind w:left="340" w:hanging="340"/>
      <w:jc w:val="both"/>
    </w:pPr>
    <w:rPr>
      <w:szCs w:val="20"/>
    </w:rPr>
  </w:style>
  <w:style w:type="paragraph" w:customStyle="1" w:styleId="1">
    <w:name w:val="1"/>
    <w:basedOn w:val="Normal"/>
    <w:uiPriority w:val="99"/>
    <w:rsid w:val="00FE319E"/>
    <w:rPr>
      <w:rFonts w:ascii="Times" w:hAnsi="Times"/>
      <w:noProof/>
      <w:sz w:val="20"/>
      <w:szCs w:val="20"/>
    </w:rPr>
  </w:style>
  <w:style w:type="paragraph" w:styleId="ListBullet">
    <w:name w:val="List Bullet"/>
    <w:basedOn w:val="Normal"/>
    <w:uiPriority w:val="99"/>
    <w:rsid w:val="00FE319E"/>
    <w:pPr>
      <w:numPr>
        <w:numId w:val="7"/>
      </w:numPr>
      <w:contextualSpacing/>
    </w:pPr>
  </w:style>
  <w:style w:type="paragraph" w:styleId="FootnoteText">
    <w:name w:val="footnote text"/>
    <w:aliases w:val="Tekst przypisu"/>
    <w:basedOn w:val="Normal"/>
    <w:link w:val="FootnoteTextChar1"/>
    <w:uiPriority w:val="99"/>
    <w:rsid w:val="00FE319E"/>
    <w:rPr>
      <w:sz w:val="20"/>
      <w:szCs w:val="20"/>
    </w:rPr>
  </w:style>
  <w:style w:type="character" w:customStyle="1" w:styleId="FootnoteTextChar">
    <w:name w:val="Footnote Text Char"/>
    <w:aliases w:val="Tekst przypisu Char"/>
    <w:basedOn w:val="DefaultParagraphFont"/>
    <w:link w:val="FootnoteText"/>
    <w:uiPriority w:val="99"/>
    <w:locked/>
    <w:rsid w:val="00FE319E"/>
    <w:rPr>
      <w:rFonts w:ascii="Times New Roman" w:hAnsi="Times New Roman" w:cs="Times New Roman"/>
      <w:sz w:val="20"/>
    </w:rPr>
  </w:style>
  <w:style w:type="character" w:customStyle="1" w:styleId="FootnoteTextChar1">
    <w:name w:val="Footnote Text Char1"/>
    <w:aliases w:val="Tekst przypisu Char1"/>
    <w:basedOn w:val="DefaultParagraphFont"/>
    <w:link w:val="FootnoteText"/>
    <w:uiPriority w:val="99"/>
    <w:locked/>
    <w:rsid w:val="00FE319E"/>
    <w:rPr>
      <w:rFonts w:cs="Times New Roman"/>
    </w:rPr>
  </w:style>
  <w:style w:type="paragraph" w:customStyle="1" w:styleId="2">
    <w:name w:val="2"/>
    <w:basedOn w:val="Normal"/>
    <w:uiPriority w:val="99"/>
    <w:rsid w:val="00FE319E"/>
    <w:rPr>
      <w:rFonts w:ascii="Times" w:hAnsi="Times"/>
      <w:noProof/>
      <w:sz w:val="20"/>
      <w:szCs w:val="20"/>
    </w:rPr>
  </w:style>
  <w:style w:type="paragraph" w:customStyle="1" w:styleId="WW-Tekstpodstawowy2">
    <w:name w:val="WW-Tekst podstawowy 2"/>
    <w:basedOn w:val="Normal"/>
    <w:uiPriority w:val="99"/>
    <w:rsid w:val="00FE319E"/>
    <w:pPr>
      <w:widowControl w:val="0"/>
      <w:tabs>
        <w:tab w:val="left" w:pos="0"/>
      </w:tabs>
      <w:suppressAutoHyphens/>
      <w:spacing w:line="360" w:lineRule="auto"/>
      <w:jc w:val="both"/>
    </w:pPr>
    <w:rPr>
      <w:rFonts w:ascii="Arial Narrow" w:hAnsi="Arial Narrow"/>
      <w:szCs w:val="20"/>
    </w:rPr>
  </w:style>
  <w:style w:type="paragraph" w:styleId="BodyTextIndent2">
    <w:name w:val="Body Text Indent 2"/>
    <w:basedOn w:val="Normal"/>
    <w:link w:val="BodyTextIndent2Char"/>
    <w:uiPriority w:val="99"/>
    <w:rsid w:val="00FE319E"/>
    <w:pPr>
      <w:ind w:left="540"/>
      <w:jc w:val="both"/>
    </w:pPr>
    <w:rPr>
      <w:szCs w:val="20"/>
    </w:rPr>
  </w:style>
  <w:style w:type="character" w:customStyle="1" w:styleId="BodyTextIndent2Char">
    <w:name w:val="Body Text Indent 2 Char"/>
    <w:basedOn w:val="DefaultParagraphFont"/>
    <w:link w:val="BodyTextIndent2"/>
    <w:uiPriority w:val="99"/>
    <w:locked/>
    <w:rsid w:val="00FE319E"/>
    <w:rPr>
      <w:rFonts w:cs="Times New Roman"/>
      <w:sz w:val="24"/>
    </w:rPr>
  </w:style>
  <w:style w:type="paragraph" w:styleId="NormalWeb">
    <w:name w:val="Normal (Web)"/>
    <w:basedOn w:val="Normal"/>
    <w:uiPriority w:val="99"/>
    <w:rsid w:val="00FE319E"/>
    <w:pPr>
      <w:spacing w:before="100" w:beforeAutospacing="1" w:after="100" w:afterAutospacing="1"/>
    </w:pPr>
  </w:style>
  <w:style w:type="paragraph" w:customStyle="1" w:styleId="Tekstpodstawowywcity21">
    <w:name w:val="Tekst podstawowy wcięty 21"/>
    <w:basedOn w:val="Normal"/>
    <w:uiPriority w:val="99"/>
    <w:rsid w:val="00FE319E"/>
    <w:pPr>
      <w:ind w:left="284"/>
      <w:jc w:val="both"/>
    </w:pPr>
    <w:rPr>
      <w:sz w:val="22"/>
      <w:szCs w:val="20"/>
    </w:rPr>
  </w:style>
  <w:style w:type="character" w:styleId="Emphasis">
    <w:name w:val="Emphasis"/>
    <w:basedOn w:val="DefaultParagraphFont"/>
    <w:uiPriority w:val="99"/>
    <w:qFormat/>
    <w:rsid w:val="00FE319E"/>
    <w:rPr>
      <w:rFonts w:cs="Times New Roman"/>
      <w:i/>
    </w:rPr>
  </w:style>
  <w:style w:type="paragraph" w:styleId="List2">
    <w:name w:val="List 2"/>
    <w:basedOn w:val="Normal"/>
    <w:uiPriority w:val="99"/>
    <w:rsid w:val="00FE319E"/>
    <w:pPr>
      <w:ind w:left="566" w:hanging="283"/>
    </w:pPr>
    <w:rPr>
      <w:sz w:val="20"/>
      <w:szCs w:val="20"/>
    </w:rPr>
  </w:style>
  <w:style w:type="character" w:customStyle="1" w:styleId="textbold">
    <w:name w:val="text bold"/>
    <w:basedOn w:val="DefaultParagraphFont"/>
    <w:uiPriority w:val="99"/>
    <w:rsid w:val="00FE319E"/>
    <w:rPr>
      <w:rFonts w:cs="Times New Roman"/>
    </w:rPr>
  </w:style>
  <w:style w:type="character" w:customStyle="1" w:styleId="linkzozmail1">
    <w:name w:val="linkzozmail1"/>
    <w:uiPriority w:val="99"/>
    <w:rsid w:val="00FE319E"/>
    <w:rPr>
      <w:rFonts w:ascii="Times New Roman" w:hAnsi="Times New Roman"/>
    </w:rPr>
  </w:style>
  <w:style w:type="paragraph" w:customStyle="1" w:styleId="Tematkomentarza1">
    <w:name w:val="Temat komentarza1"/>
    <w:basedOn w:val="CommentText"/>
    <w:next w:val="CommentText"/>
    <w:uiPriority w:val="99"/>
    <w:rsid w:val="00FE319E"/>
    <w:rPr>
      <w:b/>
      <w:bCs/>
    </w:rPr>
  </w:style>
  <w:style w:type="paragraph" w:customStyle="1" w:styleId="Tekstdymka1">
    <w:name w:val="Tekst dymka1"/>
    <w:basedOn w:val="Normal"/>
    <w:uiPriority w:val="99"/>
    <w:rsid w:val="00FE319E"/>
    <w:rPr>
      <w:rFonts w:ascii="Tahoma" w:hAnsi="Tahoma" w:cs="Tahoma"/>
      <w:sz w:val="16"/>
      <w:szCs w:val="16"/>
    </w:rPr>
  </w:style>
  <w:style w:type="paragraph" w:customStyle="1" w:styleId="Tekstpodstawowywcity1">
    <w:name w:val="Tekst podstawowy wcięty1"/>
    <w:basedOn w:val="Normal"/>
    <w:uiPriority w:val="99"/>
    <w:rsid w:val="00FE319E"/>
    <w:pPr>
      <w:spacing w:after="120" w:line="360" w:lineRule="auto"/>
      <w:ind w:firstLine="360"/>
      <w:jc w:val="both"/>
    </w:pPr>
    <w:rPr>
      <w:rFonts w:ascii="Arial Narrow" w:hAnsi="Arial Narrow"/>
      <w:szCs w:val="20"/>
    </w:rPr>
  </w:style>
  <w:style w:type="paragraph" w:customStyle="1" w:styleId="O">
    <w:name w:val="O"/>
    <w:basedOn w:val="Normal"/>
    <w:uiPriority w:val="99"/>
    <w:rsid w:val="00FE319E"/>
    <w:pPr>
      <w:widowControl w:val="0"/>
      <w:jc w:val="both"/>
    </w:pPr>
    <w:rPr>
      <w:rFonts w:ascii="Arial" w:hAnsi="Arial" w:cs="Arial"/>
    </w:rPr>
  </w:style>
  <w:style w:type="character" w:customStyle="1" w:styleId="text2">
    <w:name w:val="text2"/>
    <w:uiPriority w:val="99"/>
    <w:rsid w:val="00FE319E"/>
    <w:rPr>
      <w:rFonts w:ascii="Times New Roman" w:hAnsi="Times New Roman"/>
    </w:rPr>
  </w:style>
  <w:style w:type="paragraph" w:customStyle="1" w:styleId="khheader">
    <w:name w:val="kh_header"/>
    <w:basedOn w:val="Normal"/>
    <w:uiPriority w:val="99"/>
    <w:rsid w:val="00FE319E"/>
    <w:pPr>
      <w:spacing w:before="100" w:beforeAutospacing="1" w:after="100" w:afterAutospacing="1"/>
    </w:pPr>
    <w:rPr>
      <w:rFonts w:ascii="Arial Unicode MS"/>
    </w:rPr>
  </w:style>
  <w:style w:type="paragraph" w:customStyle="1" w:styleId="khtitle">
    <w:name w:val="kh_title"/>
    <w:basedOn w:val="Normal"/>
    <w:uiPriority w:val="99"/>
    <w:rsid w:val="00FE319E"/>
    <w:pPr>
      <w:spacing w:before="100" w:beforeAutospacing="1" w:after="100" w:afterAutospacing="1"/>
    </w:pPr>
    <w:rPr>
      <w:rFonts w:ascii="Arial Unicode MS"/>
    </w:rPr>
  </w:style>
  <w:style w:type="paragraph" w:customStyle="1" w:styleId="bold">
    <w:name w:val="bold"/>
    <w:basedOn w:val="Normal"/>
    <w:uiPriority w:val="99"/>
    <w:rsid w:val="00FE319E"/>
    <w:pPr>
      <w:spacing w:before="100" w:beforeAutospacing="1" w:after="100" w:afterAutospacing="1"/>
    </w:pPr>
    <w:rPr>
      <w:rFonts w:ascii="Arial Unicode MS"/>
    </w:rPr>
  </w:style>
  <w:style w:type="paragraph" w:customStyle="1" w:styleId="textkhtitle">
    <w:name w:val="text kh_title"/>
    <w:basedOn w:val="Normal"/>
    <w:uiPriority w:val="99"/>
    <w:rsid w:val="00FE319E"/>
    <w:pPr>
      <w:spacing w:before="100" w:beforeAutospacing="1" w:after="100" w:afterAutospacing="1"/>
    </w:pPr>
    <w:rPr>
      <w:rFonts w:ascii="Arial Unicode MS"/>
    </w:rPr>
  </w:style>
  <w:style w:type="character" w:customStyle="1" w:styleId="ZnakZnak10">
    <w:name w:val="Znak Znak10"/>
    <w:uiPriority w:val="99"/>
    <w:rsid w:val="00FE319E"/>
    <w:rPr>
      <w:rFonts w:ascii="Arial" w:hAnsi="Arial"/>
      <w:sz w:val="24"/>
      <w:lang w:eastAsia="ar-SA" w:bidi="ar-SA"/>
    </w:rPr>
  </w:style>
  <w:style w:type="character" w:customStyle="1" w:styleId="Styl1Znak">
    <w:name w:val="Styl1 Znak"/>
    <w:link w:val="Styl1"/>
    <w:uiPriority w:val="99"/>
    <w:locked/>
    <w:rsid w:val="00FE319E"/>
    <w:rPr>
      <w:rFonts w:ascii="Arial" w:hAnsi="Arial"/>
      <w:b/>
      <w:sz w:val="22"/>
    </w:rPr>
  </w:style>
  <w:style w:type="character" w:styleId="Strong">
    <w:name w:val="Strong"/>
    <w:basedOn w:val="DefaultParagraphFont"/>
    <w:uiPriority w:val="99"/>
    <w:qFormat/>
    <w:rsid w:val="00FE319E"/>
    <w:rPr>
      <w:rFonts w:cs="Times New Roman"/>
      <w:b/>
    </w:rPr>
  </w:style>
  <w:style w:type="paragraph" w:customStyle="1" w:styleId="Tekstpodstawowywcity211">
    <w:name w:val="Tekst podstawowy wcięty 211"/>
    <w:basedOn w:val="Normal"/>
    <w:uiPriority w:val="99"/>
    <w:rsid w:val="00FE319E"/>
    <w:pPr>
      <w:suppressAutoHyphens/>
      <w:spacing w:after="120" w:line="480" w:lineRule="auto"/>
      <w:ind w:left="283"/>
    </w:pPr>
    <w:rPr>
      <w:rFonts w:eastAsia="Batang"/>
      <w:lang w:eastAsia="ar-SA"/>
    </w:rPr>
  </w:style>
  <w:style w:type="paragraph" w:customStyle="1" w:styleId="styl10">
    <w:name w:val="styl1"/>
    <w:basedOn w:val="Normal"/>
    <w:uiPriority w:val="99"/>
    <w:rsid w:val="00FE319E"/>
    <w:pPr>
      <w:spacing w:before="100" w:beforeAutospacing="1" w:after="100" w:afterAutospacing="1"/>
    </w:pPr>
  </w:style>
  <w:style w:type="table" w:styleId="TableGrid">
    <w:name w:val="Table Grid"/>
    <w:basedOn w:val="TableNormal"/>
    <w:uiPriority w:val="99"/>
    <w:rsid w:val="005E72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eft">
    <w:name w:val="left"/>
    <w:uiPriority w:val="99"/>
    <w:rsid w:val="0060382A"/>
  </w:style>
  <w:style w:type="paragraph" w:customStyle="1" w:styleId="ZnakZnak1ZnakZnak">
    <w:name w:val="Znak Znak1 Znak Znak"/>
    <w:basedOn w:val="Normal"/>
    <w:uiPriority w:val="99"/>
    <w:rsid w:val="00C5618C"/>
    <w:pPr>
      <w:tabs>
        <w:tab w:val="left" w:pos="709"/>
      </w:tabs>
    </w:pPr>
    <w:rPr>
      <w:rFonts w:ascii="Tahoma" w:hAnsi="Tahoma"/>
    </w:rPr>
  </w:style>
  <w:style w:type="paragraph" w:styleId="PlainText">
    <w:name w:val="Plain Text"/>
    <w:basedOn w:val="Normal"/>
    <w:link w:val="PlainTextChar"/>
    <w:uiPriority w:val="99"/>
    <w:rsid w:val="00E2768D"/>
    <w:rPr>
      <w:rFonts w:ascii="Consolas" w:hAnsi="Consolas"/>
      <w:sz w:val="21"/>
      <w:szCs w:val="21"/>
      <w:lang w:eastAsia="en-US"/>
    </w:rPr>
  </w:style>
  <w:style w:type="character" w:customStyle="1" w:styleId="PlainTextChar">
    <w:name w:val="Plain Text Char"/>
    <w:basedOn w:val="DefaultParagraphFont"/>
    <w:link w:val="PlainText"/>
    <w:uiPriority w:val="99"/>
    <w:locked/>
    <w:rsid w:val="00E2768D"/>
    <w:rPr>
      <w:rFonts w:ascii="Consolas" w:hAnsi="Consolas" w:cs="Times New Roman"/>
      <w:sz w:val="21"/>
      <w:szCs w:val="21"/>
      <w:lang w:eastAsia="en-US"/>
    </w:rPr>
  </w:style>
  <w:style w:type="paragraph" w:customStyle="1" w:styleId="Standard">
    <w:name w:val="Standard"/>
    <w:uiPriority w:val="99"/>
    <w:rsid w:val="00133C27"/>
    <w:pPr>
      <w:suppressAutoHyphens/>
      <w:autoSpaceDN w:val="0"/>
      <w:spacing w:after="200" w:line="276" w:lineRule="auto"/>
      <w:textAlignment w:val="baseline"/>
    </w:pPr>
    <w:rPr>
      <w:rFonts w:ascii="Calibri" w:hAnsi="Calibri"/>
      <w:kern w:val="3"/>
      <w:lang w:eastAsia="zh-CN"/>
    </w:rPr>
  </w:style>
  <w:style w:type="paragraph" w:customStyle="1" w:styleId="Textbody">
    <w:name w:val="Text body"/>
    <w:basedOn w:val="Standard"/>
    <w:uiPriority w:val="99"/>
    <w:rsid w:val="00D946B5"/>
    <w:pPr>
      <w:spacing w:after="0" w:line="240" w:lineRule="auto"/>
    </w:pPr>
    <w:rPr>
      <w:rFonts w:ascii="Arial" w:hAnsi="Arial" w:cs="Arial"/>
      <w:sz w:val="24"/>
      <w:szCs w:val="20"/>
    </w:rPr>
  </w:style>
  <w:style w:type="character" w:styleId="FootnoteReference">
    <w:name w:val="footnote reference"/>
    <w:basedOn w:val="DefaultParagraphFont"/>
    <w:uiPriority w:val="99"/>
    <w:semiHidden/>
    <w:rsid w:val="00607579"/>
    <w:rPr>
      <w:rFonts w:cs="Times New Roman"/>
      <w:vertAlign w:val="superscript"/>
    </w:rPr>
  </w:style>
  <w:style w:type="paragraph" w:customStyle="1" w:styleId="ZnakZnak1ZnakZnakZnakZnakZnakZnak">
    <w:name w:val="Znak Znak1 Znak Znak Znak Znak Znak Znak"/>
    <w:basedOn w:val="Normal"/>
    <w:uiPriority w:val="99"/>
    <w:rsid w:val="001C5352"/>
    <w:rPr>
      <w:rFonts w:ascii="Arial" w:hAnsi="Arial" w:cs="Arial"/>
    </w:rPr>
  </w:style>
  <w:style w:type="paragraph" w:customStyle="1" w:styleId="Luca">
    <w:name w:val="Luca"/>
    <w:basedOn w:val="Normal"/>
    <w:uiPriority w:val="99"/>
    <w:rsid w:val="00D75031"/>
    <w:pPr>
      <w:spacing w:line="360" w:lineRule="auto"/>
    </w:pPr>
    <w:rPr>
      <w:rFonts w:ascii="Arial Narrow" w:hAnsi="Arial Narrow"/>
      <w:szCs w:val="20"/>
    </w:rPr>
  </w:style>
  <w:style w:type="paragraph" w:styleId="EndnoteText">
    <w:name w:val="endnote text"/>
    <w:basedOn w:val="Normal"/>
    <w:link w:val="EndnoteTextChar"/>
    <w:uiPriority w:val="99"/>
    <w:semiHidden/>
    <w:rsid w:val="004A7E3B"/>
    <w:rPr>
      <w:sz w:val="20"/>
      <w:szCs w:val="20"/>
    </w:rPr>
  </w:style>
  <w:style w:type="character" w:customStyle="1" w:styleId="EndnoteTextChar">
    <w:name w:val="Endnote Text Char"/>
    <w:basedOn w:val="DefaultParagraphFont"/>
    <w:link w:val="EndnoteText"/>
    <w:uiPriority w:val="99"/>
    <w:semiHidden/>
    <w:locked/>
    <w:rsid w:val="004A7E3B"/>
    <w:rPr>
      <w:rFonts w:cs="Times New Roman"/>
    </w:rPr>
  </w:style>
  <w:style w:type="character" w:styleId="EndnoteReference">
    <w:name w:val="endnote reference"/>
    <w:basedOn w:val="DefaultParagraphFont"/>
    <w:uiPriority w:val="99"/>
    <w:semiHidden/>
    <w:rsid w:val="004A7E3B"/>
    <w:rPr>
      <w:rFonts w:cs="Times New Roman"/>
      <w:vertAlign w:val="superscript"/>
    </w:rPr>
  </w:style>
  <w:style w:type="character" w:customStyle="1" w:styleId="ListParagraphChar">
    <w:name w:val="List Paragraph Char"/>
    <w:link w:val="ListParagraph"/>
    <w:uiPriority w:val="99"/>
    <w:locked/>
    <w:rsid w:val="005C7ADE"/>
    <w:rPr>
      <w:rFonts w:ascii="Calibri" w:hAnsi="Calibri"/>
      <w:sz w:val="22"/>
      <w:lang w:eastAsia="en-US"/>
    </w:rPr>
  </w:style>
</w:styles>
</file>

<file path=word/webSettings.xml><?xml version="1.0" encoding="utf-8"?>
<w:webSettings xmlns:r="http://schemas.openxmlformats.org/officeDocument/2006/relationships" xmlns:w="http://schemas.openxmlformats.org/wordprocessingml/2006/main">
  <w:divs>
    <w:div w:id="306790296">
      <w:marLeft w:val="0"/>
      <w:marRight w:val="0"/>
      <w:marTop w:val="0"/>
      <w:marBottom w:val="0"/>
      <w:divBdr>
        <w:top w:val="none" w:sz="0" w:space="0" w:color="auto"/>
        <w:left w:val="none" w:sz="0" w:space="0" w:color="auto"/>
        <w:bottom w:val="none" w:sz="0" w:space="0" w:color="auto"/>
        <w:right w:val="none" w:sz="0" w:space="0" w:color="auto"/>
      </w:divBdr>
    </w:div>
    <w:div w:id="306790297">
      <w:marLeft w:val="0"/>
      <w:marRight w:val="0"/>
      <w:marTop w:val="0"/>
      <w:marBottom w:val="0"/>
      <w:divBdr>
        <w:top w:val="none" w:sz="0" w:space="0" w:color="auto"/>
        <w:left w:val="none" w:sz="0" w:space="0" w:color="auto"/>
        <w:bottom w:val="none" w:sz="0" w:space="0" w:color="auto"/>
        <w:right w:val="none" w:sz="0" w:space="0" w:color="auto"/>
      </w:divBdr>
    </w:div>
    <w:div w:id="306790299">
      <w:marLeft w:val="0"/>
      <w:marRight w:val="0"/>
      <w:marTop w:val="0"/>
      <w:marBottom w:val="0"/>
      <w:divBdr>
        <w:top w:val="none" w:sz="0" w:space="0" w:color="auto"/>
        <w:left w:val="none" w:sz="0" w:space="0" w:color="auto"/>
        <w:bottom w:val="none" w:sz="0" w:space="0" w:color="auto"/>
        <w:right w:val="none" w:sz="0" w:space="0" w:color="auto"/>
      </w:divBdr>
    </w:div>
    <w:div w:id="306790300">
      <w:marLeft w:val="0"/>
      <w:marRight w:val="0"/>
      <w:marTop w:val="0"/>
      <w:marBottom w:val="0"/>
      <w:divBdr>
        <w:top w:val="none" w:sz="0" w:space="0" w:color="auto"/>
        <w:left w:val="none" w:sz="0" w:space="0" w:color="auto"/>
        <w:bottom w:val="none" w:sz="0" w:space="0" w:color="auto"/>
        <w:right w:val="none" w:sz="0" w:space="0" w:color="auto"/>
      </w:divBdr>
    </w:div>
    <w:div w:id="306790303">
      <w:marLeft w:val="0"/>
      <w:marRight w:val="0"/>
      <w:marTop w:val="0"/>
      <w:marBottom w:val="0"/>
      <w:divBdr>
        <w:top w:val="none" w:sz="0" w:space="0" w:color="auto"/>
        <w:left w:val="none" w:sz="0" w:space="0" w:color="auto"/>
        <w:bottom w:val="none" w:sz="0" w:space="0" w:color="auto"/>
        <w:right w:val="none" w:sz="0" w:space="0" w:color="auto"/>
      </w:divBdr>
    </w:div>
    <w:div w:id="306790305">
      <w:marLeft w:val="0"/>
      <w:marRight w:val="0"/>
      <w:marTop w:val="0"/>
      <w:marBottom w:val="0"/>
      <w:divBdr>
        <w:top w:val="none" w:sz="0" w:space="0" w:color="auto"/>
        <w:left w:val="none" w:sz="0" w:space="0" w:color="auto"/>
        <w:bottom w:val="none" w:sz="0" w:space="0" w:color="auto"/>
        <w:right w:val="none" w:sz="0" w:space="0" w:color="auto"/>
      </w:divBdr>
      <w:divsChild>
        <w:div w:id="306790294">
          <w:marLeft w:val="0"/>
          <w:marRight w:val="0"/>
          <w:marTop w:val="0"/>
          <w:marBottom w:val="0"/>
          <w:divBdr>
            <w:top w:val="none" w:sz="0" w:space="0" w:color="auto"/>
            <w:left w:val="none" w:sz="0" w:space="0" w:color="auto"/>
            <w:bottom w:val="none" w:sz="0" w:space="0" w:color="auto"/>
            <w:right w:val="none" w:sz="0" w:space="0" w:color="auto"/>
          </w:divBdr>
        </w:div>
        <w:div w:id="306790310">
          <w:marLeft w:val="0"/>
          <w:marRight w:val="0"/>
          <w:marTop w:val="0"/>
          <w:marBottom w:val="0"/>
          <w:divBdr>
            <w:top w:val="none" w:sz="0" w:space="0" w:color="auto"/>
            <w:left w:val="none" w:sz="0" w:space="0" w:color="auto"/>
            <w:bottom w:val="none" w:sz="0" w:space="0" w:color="auto"/>
            <w:right w:val="none" w:sz="0" w:space="0" w:color="auto"/>
          </w:divBdr>
        </w:div>
      </w:divsChild>
    </w:div>
    <w:div w:id="306790306">
      <w:marLeft w:val="0"/>
      <w:marRight w:val="0"/>
      <w:marTop w:val="0"/>
      <w:marBottom w:val="0"/>
      <w:divBdr>
        <w:top w:val="none" w:sz="0" w:space="0" w:color="auto"/>
        <w:left w:val="none" w:sz="0" w:space="0" w:color="auto"/>
        <w:bottom w:val="none" w:sz="0" w:space="0" w:color="auto"/>
        <w:right w:val="none" w:sz="0" w:space="0" w:color="auto"/>
      </w:divBdr>
      <w:divsChild>
        <w:div w:id="306790302">
          <w:marLeft w:val="0"/>
          <w:marRight w:val="0"/>
          <w:marTop w:val="0"/>
          <w:marBottom w:val="0"/>
          <w:divBdr>
            <w:top w:val="none" w:sz="0" w:space="0" w:color="auto"/>
            <w:left w:val="none" w:sz="0" w:space="0" w:color="auto"/>
            <w:bottom w:val="none" w:sz="0" w:space="0" w:color="auto"/>
            <w:right w:val="none" w:sz="0" w:space="0" w:color="auto"/>
          </w:divBdr>
        </w:div>
        <w:div w:id="306790319">
          <w:marLeft w:val="0"/>
          <w:marRight w:val="0"/>
          <w:marTop w:val="0"/>
          <w:marBottom w:val="0"/>
          <w:divBdr>
            <w:top w:val="none" w:sz="0" w:space="0" w:color="auto"/>
            <w:left w:val="none" w:sz="0" w:space="0" w:color="auto"/>
            <w:bottom w:val="none" w:sz="0" w:space="0" w:color="auto"/>
            <w:right w:val="none" w:sz="0" w:space="0" w:color="auto"/>
          </w:divBdr>
        </w:div>
        <w:div w:id="306790331">
          <w:marLeft w:val="0"/>
          <w:marRight w:val="0"/>
          <w:marTop w:val="0"/>
          <w:marBottom w:val="0"/>
          <w:divBdr>
            <w:top w:val="none" w:sz="0" w:space="0" w:color="auto"/>
            <w:left w:val="none" w:sz="0" w:space="0" w:color="auto"/>
            <w:bottom w:val="none" w:sz="0" w:space="0" w:color="auto"/>
            <w:right w:val="none" w:sz="0" w:space="0" w:color="auto"/>
          </w:divBdr>
        </w:div>
      </w:divsChild>
    </w:div>
    <w:div w:id="306790307">
      <w:marLeft w:val="0"/>
      <w:marRight w:val="0"/>
      <w:marTop w:val="0"/>
      <w:marBottom w:val="0"/>
      <w:divBdr>
        <w:top w:val="none" w:sz="0" w:space="0" w:color="auto"/>
        <w:left w:val="none" w:sz="0" w:space="0" w:color="auto"/>
        <w:bottom w:val="none" w:sz="0" w:space="0" w:color="auto"/>
        <w:right w:val="none" w:sz="0" w:space="0" w:color="auto"/>
      </w:divBdr>
    </w:div>
    <w:div w:id="306790311">
      <w:marLeft w:val="0"/>
      <w:marRight w:val="0"/>
      <w:marTop w:val="0"/>
      <w:marBottom w:val="0"/>
      <w:divBdr>
        <w:top w:val="none" w:sz="0" w:space="0" w:color="auto"/>
        <w:left w:val="none" w:sz="0" w:space="0" w:color="auto"/>
        <w:bottom w:val="none" w:sz="0" w:space="0" w:color="auto"/>
        <w:right w:val="none" w:sz="0" w:space="0" w:color="auto"/>
      </w:divBdr>
    </w:div>
    <w:div w:id="306790320">
      <w:marLeft w:val="0"/>
      <w:marRight w:val="0"/>
      <w:marTop w:val="0"/>
      <w:marBottom w:val="0"/>
      <w:divBdr>
        <w:top w:val="none" w:sz="0" w:space="0" w:color="auto"/>
        <w:left w:val="none" w:sz="0" w:space="0" w:color="auto"/>
        <w:bottom w:val="none" w:sz="0" w:space="0" w:color="auto"/>
        <w:right w:val="none" w:sz="0" w:space="0" w:color="auto"/>
      </w:divBdr>
      <w:divsChild>
        <w:div w:id="306790312">
          <w:marLeft w:val="0"/>
          <w:marRight w:val="0"/>
          <w:marTop w:val="0"/>
          <w:marBottom w:val="0"/>
          <w:divBdr>
            <w:top w:val="none" w:sz="0" w:space="0" w:color="auto"/>
            <w:left w:val="none" w:sz="0" w:space="0" w:color="auto"/>
            <w:bottom w:val="none" w:sz="0" w:space="0" w:color="auto"/>
            <w:right w:val="none" w:sz="0" w:space="0" w:color="auto"/>
          </w:divBdr>
        </w:div>
        <w:div w:id="306790318">
          <w:marLeft w:val="0"/>
          <w:marRight w:val="0"/>
          <w:marTop w:val="0"/>
          <w:marBottom w:val="0"/>
          <w:divBdr>
            <w:top w:val="none" w:sz="0" w:space="0" w:color="auto"/>
            <w:left w:val="none" w:sz="0" w:space="0" w:color="auto"/>
            <w:bottom w:val="none" w:sz="0" w:space="0" w:color="auto"/>
            <w:right w:val="none" w:sz="0" w:space="0" w:color="auto"/>
          </w:divBdr>
        </w:div>
        <w:div w:id="306790326">
          <w:marLeft w:val="0"/>
          <w:marRight w:val="0"/>
          <w:marTop w:val="0"/>
          <w:marBottom w:val="0"/>
          <w:divBdr>
            <w:top w:val="none" w:sz="0" w:space="0" w:color="auto"/>
            <w:left w:val="none" w:sz="0" w:space="0" w:color="auto"/>
            <w:bottom w:val="none" w:sz="0" w:space="0" w:color="auto"/>
            <w:right w:val="none" w:sz="0" w:space="0" w:color="auto"/>
          </w:divBdr>
        </w:div>
        <w:div w:id="306790329">
          <w:marLeft w:val="0"/>
          <w:marRight w:val="0"/>
          <w:marTop w:val="0"/>
          <w:marBottom w:val="0"/>
          <w:divBdr>
            <w:top w:val="none" w:sz="0" w:space="0" w:color="auto"/>
            <w:left w:val="none" w:sz="0" w:space="0" w:color="auto"/>
            <w:bottom w:val="none" w:sz="0" w:space="0" w:color="auto"/>
            <w:right w:val="none" w:sz="0" w:space="0" w:color="auto"/>
          </w:divBdr>
        </w:div>
        <w:div w:id="306790332">
          <w:marLeft w:val="0"/>
          <w:marRight w:val="0"/>
          <w:marTop w:val="0"/>
          <w:marBottom w:val="0"/>
          <w:divBdr>
            <w:top w:val="none" w:sz="0" w:space="0" w:color="auto"/>
            <w:left w:val="none" w:sz="0" w:space="0" w:color="auto"/>
            <w:bottom w:val="none" w:sz="0" w:space="0" w:color="auto"/>
            <w:right w:val="none" w:sz="0" w:space="0" w:color="auto"/>
          </w:divBdr>
        </w:div>
      </w:divsChild>
    </w:div>
    <w:div w:id="306790322">
      <w:marLeft w:val="0"/>
      <w:marRight w:val="0"/>
      <w:marTop w:val="0"/>
      <w:marBottom w:val="0"/>
      <w:divBdr>
        <w:top w:val="none" w:sz="0" w:space="0" w:color="auto"/>
        <w:left w:val="none" w:sz="0" w:space="0" w:color="auto"/>
        <w:bottom w:val="none" w:sz="0" w:space="0" w:color="auto"/>
        <w:right w:val="none" w:sz="0" w:space="0" w:color="auto"/>
      </w:divBdr>
    </w:div>
    <w:div w:id="306790323">
      <w:marLeft w:val="0"/>
      <w:marRight w:val="0"/>
      <w:marTop w:val="0"/>
      <w:marBottom w:val="0"/>
      <w:divBdr>
        <w:top w:val="none" w:sz="0" w:space="0" w:color="auto"/>
        <w:left w:val="none" w:sz="0" w:space="0" w:color="auto"/>
        <w:bottom w:val="none" w:sz="0" w:space="0" w:color="auto"/>
        <w:right w:val="none" w:sz="0" w:space="0" w:color="auto"/>
      </w:divBdr>
      <w:divsChild>
        <w:div w:id="306790295">
          <w:marLeft w:val="0"/>
          <w:marRight w:val="0"/>
          <w:marTop w:val="0"/>
          <w:marBottom w:val="0"/>
          <w:divBdr>
            <w:top w:val="none" w:sz="0" w:space="0" w:color="auto"/>
            <w:left w:val="none" w:sz="0" w:space="0" w:color="auto"/>
            <w:bottom w:val="none" w:sz="0" w:space="0" w:color="auto"/>
            <w:right w:val="none" w:sz="0" w:space="0" w:color="auto"/>
          </w:divBdr>
          <w:divsChild>
            <w:div w:id="306790313">
              <w:marLeft w:val="480"/>
              <w:marRight w:val="0"/>
              <w:marTop w:val="0"/>
              <w:marBottom w:val="0"/>
              <w:divBdr>
                <w:top w:val="none" w:sz="0" w:space="0" w:color="auto"/>
                <w:left w:val="none" w:sz="0" w:space="0" w:color="auto"/>
                <w:bottom w:val="none" w:sz="0" w:space="0" w:color="auto"/>
                <w:right w:val="none" w:sz="0" w:space="0" w:color="auto"/>
              </w:divBdr>
            </w:div>
          </w:divsChild>
        </w:div>
        <w:div w:id="306790309">
          <w:marLeft w:val="0"/>
          <w:marRight w:val="0"/>
          <w:marTop w:val="0"/>
          <w:marBottom w:val="0"/>
          <w:divBdr>
            <w:top w:val="none" w:sz="0" w:space="0" w:color="auto"/>
            <w:left w:val="none" w:sz="0" w:space="0" w:color="auto"/>
            <w:bottom w:val="none" w:sz="0" w:space="0" w:color="auto"/>
            <w:right w:val="none" w:sz="0" w:space="0" w:color="auto"/>
          </w:divBdr>
          <w:divsChild>
            <w:div w:id="306790321">
              <w:marLeft w:val="480"/>
              <w:marRight w:val="0"/>
              <w:marTop w:val="0"/>
              <w:marBottom w:val="0"/>
              <w:divBdr>
                <w:top w:val="none" w:sz="0" w:space="0" w:color="auto"/>
                <w:left w:val="none" w:sz="0" w:space="0" w:color="auto"/>
                <w:bottom w:val="none" w:sz="0" w:space="0" w:color="auto"/>
                <w:right w:val="none" w:sz="0" w:space="0" w:color="auto"/>
              </w:divBdr>
            </w:div>
          </w:divsChild>
        </w:div>
        <w:div w:id="306790315">
          <w:marLeft w:val="0"/>
          <w:marRight w:val="0"/>
          <w:marTop w:val="0"/>
          <w:marBottom w:val="0"/>
          <w:divBdr>
            <w:top w:val="none" w:sz="0" w:space="0" w:color="auto"/>
            <w:left w:val="none" w:sz="0" w:space="0" w:color="auto"/>
            <w:bottom w:val="none" w:sz="0" w:space="0" w:color="auto"/>
            <w:right w:val="none" w:sz="0" w:space="0" w:color="auto"/>
          </w:divBdr>
          <w:divsChild>
            <w:div w:id="306790301">
              <w:marLeft w:val="480"/>
              <w:marRight w:val="0"/>
              <w:marTop w:val="0"/>
              <w:marBottom w:val="0"/>
              <w:divBdr>
                <w:top w:val="none" w:sz="0" w:space="0" w:color="auto"/>
                <w:left w:val="none" w:sz="0" w:space="0" w:color="auto"/>
                <w:bottom w:val="none" w:sz="0" w:space="0" w:color="auto"/>
                <w:right w:val="none" w:sz="0" w:space="0" w:color="auto"/>
              </w:divBdr>
            </w:div>
          </w:divsChild>
        </w:div>
        <w:div w:id="306790316">
          <w:marLeft w:val="0"/>
          <w:marRight w:val="0"/>
          <w:marTop w:val="0"/>
          <w:marBottom w:val="0"/>
          <w:divBdr>
            <w:top w:val="none" w:sz="0" w:space="0" w:color="auto"/>
            <w:left w:val="none" w:sz="0" w:space="0" w:color="auto"/>
            <w:bottom w:val="none" w:sz="0" w:space="0" w:color="auto"/>
            <w:right w:val="none" w:sz="0" w:space="0" w:color="auto"/>
          </w:divBdr>
          <w:divsChild>
            <w:div w:id="30679030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06790324">
      <w:marLeft w:val="0"/>
      <w:marRight w:val="0"/>
      <w:marTop w:val="0"/>
      <w:marBottom w:val="0"/>
      <w:divBdr>
        <w:top w:val="none" w:sz="0" w:space="0" w:color="auto"/>
        <w:left w:val="none" w:sz="0" w:space="0" w:color="auto"/>
        <w:bottom w:val="none" w:sz="0" w:space="0" w:color="auto"/>
        <w:right w:val="none" w:sz="0" w:space="0" w:color="auto"/>
      </w:divBdr>
      <w:divsChild>
        <w:div w:id="306790293">
          <w:marLeft w:val="0"/>
          <w:marRight w:val="0"/>
          <w:marTop w:val="0"/>
          <w:marBottom w:val="0"/>
          <w:divBdr>
            <w:top w:val="none" w:sz="0" w:space="0" w:color="auto"/>
            <w:left w:val="none" w:sz="0" w:space="0" w:color="auto"/>
            <w:bottom w:val="none" w:sz="0" w:space="0" w:color="auto"/>
            <w:right w:val="none" w:sz="0" w:space="0" w:color="auto"/>
          </w:divBdr>
        </w:div>
        <w:div w:id="306790298">
          <w:marLeft w:val="0"/>
          <w:marRight w:val="0"/>
          <w:marTop w:val="0"/>
          <w:marBottom w:val="0"/>
          <w:divBdr>
            <w:top w:val="none" w:sz="0" w:space="0" w:color="auto"/>
            <w:left w:val="none" w:sz="0" w:space="0" w:color="auto"/>
            <w:bottom w:val="none" w:sz="0" w:space="0" w:color="auto"/>
            <w:right w:val="none" w:sz="0" w:space="0" w:color="auto"/>
          </w:divBdr>
        </w:div>
        <w:div w:id="306790304">
          <w:marLeft w:val="0"/>
          <w:marRight w:val="0"/>
          <w:marTop w:val="0"/>
          <w:marBottom w:val="0"/>
          <w:divBdr>
            <w:top w:val="none" w:sz="0" w:space="0" w:color="auto"/>
            <w:left w:val="none" w:sz="0" w:space="0" w:color="auto"/>
            <w:bottom w:val="none" w:sz="0" w:space="0" w:color="auto"/>
            <w:right w:val="none" w:sz="0" w:space="0" w:color="auto"/>
          </w:divBdr>
        </w:div>
        <w:div w:id="306790314">
          <w:marLeft w:val="0"/>
          <w:marRight w:val="0"/>
          <w:marTop w:val="0"/>
          <w:marBottom w:val="0"/>
          <w:divBdr>
            <w:top w:val="none" w:sz="0" w:space="0" w:color="auto"/>
            <w:left w:val="none" w:sz="0" w:space="0" w:color="auto"/>
            <w:bottom w:val="none" w:sz="0" w:space="0" w:color="auto"/>
            <w:right w:val="none" w:sz="0" w:space="0" w:color="auto"/>
          </w:divBdr>
        </w:div>
        <w:div w:id="306790317">
          <w:marLeft w:val="0"/>
          <w:marRight w:val="0"/>
          <w:marTop w:val="0"/>
          <w:marBottom w:val="0"/>
          <w:divBdr>
            <w:top w:val="none" w:sz="0" w:space="0" w:color="auto"/>
            <w:left w:val="none" w:sz="0" w:space="0" w:color="auto"/>
            <w:bottom w:val="none" w:sz="0" w:space="0" w:color="auto"/>
            <w:right w:val="none" w:sz="0" w:space="0" w:color="auto"/>
          </w:divBdr>
        </w:div>
        <w:div w:id="306790328">
          <w:marLeft w:val="0"/>
          <w:marRight w:val="0"/>
          <w:marTop w:val="0"/>
          <w:marBottom w:val="0"/>
          <w:divBdr>
            <w:top w:val="none" w:sz="0" w:space="0" w:color="auto"/>
            <w:left w:val="none" w:sz="0" w:space="0" w:color="auto"/>
            <w:bottom w:val="none" w:sz="0" w:space="0" w:color="auto"/>
            <w:right w:val="none" w:sz="0" w:space="0" w:color="auto"/>
          </w:divBdr>
        </w:div>
      </w:divsChild>
    </w:div>
    <w:div w:id="306790325">
      <w:marLeft w:val="0"/>
      <w:marRight w:val="0"/>
      <w:marTop w:val="0"/>
      <w:marBottom w:val="0"/>
      <w:divBdr>
        <w:top w:val="none" w:sz="0" w:space="0" w:color="auto"/>
        <w:left w:val="none" w:sz="0" w:space="0" w:color="auto"/>
        <w:bottom w:val="none" w:sz="0" w:space="0" w:color="auto"/>
        <w:right w:val="none" w:sz="0" w:space="0" w:color="auto"/>
      </w:divBdr>
    </w:div>
    <w:div w:id="306790327">
      <w:marLeft w:val="0"/>
      <w:marRight w:val="0"/>
      <w:marTop w:val="0"/>
      <w:marBottom w:val="0"/>
      <w:divBdr>
        <w:top w:val="none" w:sz="0" w:space="0" w:color="auto"/>
        <w:left w:val="none" w:sz="0" w:space="0" w:color="auto"/>
        <w:bottom w:val="none" w:sz="0" w:space="0" w:color="auto"/>
        <w:right w:val="none" w:sz="0" w:space="0" w:color="auto"/>
      </w:divBdr>
    </w:div>
    <w:div w:id="306790330">
      <w:marLeft w:val="0"/>
      <w:marRight w:val="0"/>
      <w:marTop w:val="0"/>
      <w:marBottom w:val="0"/>
      <w:divBdr>
        <w:top w:val="none" w:sz="0" w:space="0" w:color="auto"/>
        <w:left w:val="none" w:sz="0" w:space="0" w:color="auto"/>
        <w:bottom w:val="none" w:sz="0" w:space="0" w:color="auto"/>
        <w:right w:val="none" w:sz="0" w:space="0" w:color="auto"/>
      </w:divBdr>
    </w:div>
    <w:div w:id="3067903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37</Pages>
  <Words>13119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SIWZ EIB - cz. formalna przetarg nieograniczony powyżej progów</dc:title>
  <dc:subject/>
  <dc:creator/>
  <cp:keywords/>
  <dc:description/>
  <cp:lastModifiedBy/>
  <cp:revision>2</cp:revision>
  <cp:lastPrinted>2017-02-08T10:45:00Z</cp:lastPrinted>
  <dcterms:created xsi:type="dcterms:W3CDTF">2018-02-05T09:21:00Z</dcterms:created>
  <dcterms:modified xsi:type="dcterms:W3CDTF">2018-02-05T11:31:00Z</dcterms:modified>
</cp:coreProperties>
</file>